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4826">
      <w:pPr>
        <w:jc w:val="center"/>
        <w:rPr>
          <w:rFonts w:hint="eastAsia" w:ascii="宋体" w:hAnsi="宋体" w:cs="宋体"/>
          <w:color w:val="000000"/>
          <w:sz w:val="36"/>
          <w:szCs w:val="36"/>
        </w:rPr>
      </w:pPr>
      <w:r>
        <w:rPr>
          <w:rFonts w:hint="eastAsia" w:ascii="宋体" w:hAnsi="宋体" w:cs="宋体"/>
          <w:color w:val="000000"/>
          <w:sz w:val="36"/>
          <w:szCs w:val="36"/>
        </w:rPr>
        <w:t>密封报价单</w:t>
      </w:r>
    </w:p>
    <w:p w14:paraId="575FBFEE">
      <w:pPr>
        <w:spacing w:line="360" w:lineRule="auto"/>
        <w:ind w:right="68"/>
        <w:rPr>
          <w:rFonts w:ascii="??_GB2312"/>
          <w:color w:val="000000"/>
          <w:sz w:val="28"/>
          <w:szCs w:val="28"/>
        </w:rPr>
      </w:pPr>
      <w:r>
        <w:rPr>
          <w:rFonts w:ascii="??_GB2312" w:eastAsia="Times New Roman"/>
          <w:color w:val="000000"/>
          <w:sz w:val="28"/>
          <w:szCs w:val="28"/>
        </w:rPr>
        <w:t>项目名称：</w:t>
      </w:r>
      <w:r>
        <w:rPr>
          <w:rFonts w:hint="eastAsia" w:ascii="??_GB2312"/>
          <w:color w:val="000000"/>
          <w:sz w:val="28"/>
          <w:szCs w:val="28"/>
        </w:rPr>
        <w:t>浙江水利水电学院水利工程学院办公家具及空调采购项目</w:t>
      </w:r>
    </w:p>
    <w:p w14:paraId="0F52FD7B">
      <w:pPr>
        <w:spacing w:line="360" w:lineRule="auto"/>
        <w:ind w:right="68"/>
        <w:rPr>
          <w:rFonts w:ascii="??_GB2312" w:eastAsia="Times New Roman"/>
          <w:color w:val="000000"/>
          <w:sz w:val="28"/>
          <w:szCs w:val="28"/>
        </w:rPr>
      </w:pPr>
      <w:r>
        <w:rPr>
          <w:rFonts w:hint="eastAsia" w:ascii="??_GB2312"/>
          <w:color w:val="000000"/>
          <w:sz w:val="28"/>
          <w:szCs w:val="28"/>
        </w:rPr>
        <w:t>供</w:t>
      </w:r>
      <w:r>
        <w:rPr>
          <w:rFonts w:ascii="??_GB2312" w:eastAsia="Times New Roman"/>
          <w:color w:val="000000"/>
          <w:sz w:val="28"/>
          <w:szCs w:val="28"/>
        </w:rPr>
        <w:t xml:space="preserve">应商名称（公章）：                   </w:t>
      </w:r>
    </w:p>
    <w:p w14:paraId="7DD3205C">
      <w:pPr>
        <w:spacing w:line="360" w:lineRule="auto"/>
        <w:ind w:right="68"/>
        <w:rPr>
          <w:rFonts w:ascii="??_GB2312" w:eastAsia="Times New Roman"/>
          <w:color w:val="000000"/>
          <w:sz w:val="28"/>
          <w:szCs w:val="28"/>
        </w:rPr>
      </w:pPr>
      <w:r>
        <w:rPr>
          <w:rFonts w:ascii="??_GB2312" w:eastAsia="Times New Roman"/>
          <w:color w:val="000000"/>
          <w:sz w:val="28"/>
          <w:szCs w:val="28"/>
        </w:rPr>
        <w:t xml:space="preserve">法定代表人或授权委托人（签字或盖章）：  </w:t>
      </w:r>
    </w:p>
    <w:p w14:paraId="278D70F8">
      <w:pPr>
        <w:spacing w:line="360" w:lineRule="auto"/>
        <w:ind w:right="68"/>
        <w:rPr>
          <w:rFonts w:ascii="??_GB2312" w:eastAsia="Times New Roman"/>
          <w:color w:val="000000"/>
          <w:sz w:val="28"/>
          <w:szCs w:val="28"/>
        </w:rPr>
      </w:pPr>
      <w:r>
        <w:rPr>
          <w:rFonts w:hint="eastAsia" w:ascii="宋体" w:hAnsi="宋体" w:cs="宋体"/>
          <w:color w:val="000000"/>
          <w:sz w:val="28"/>
          <w:szCs w:val="28"/>
        </w:rPr>
        <w:t>联系电话：</w:t>
      </w:r>
      <w:r>
        <w:rPr>
          <w:rFonts w:ascii="??_GB2312" w:eastAsia="Times New Roman"/>
          <w:color w:val="000000"/>
          <w:sz w:val="28"/>
          <w:szCs w:val="28"/>
        </w:rPr>
        <w:t xml:space="preserve"> </w:t>
      </w:r>
    </w:p>
    <w:p w14:paraId="7833A432">
      <w:pPr>
        <w:spacing w:line="360" w:lineRule="auto"/>
        <w:ind w:right="68"/>
        <w:rPr>
          <w:rFonts w:ascii="??_GB2312"/>
          <w:color w:val="000000"/>
          <w:sz w:val="28"/>
          <w:szCs w:val="28"/>
        </w:rPr>
      </w:pPr>
      <w:r>
        <w:rPr>
          <w:rFonts w:ascii="??_GB2312" w:eastAsia="Times New Roman"/>
          <w:color w:val="000000"/>
          <w:sz w:val="28"/>
          <w:szCs w:val="28"/>
        </w:rPr>
        <w:t>日期：</w:t>
      </w:r>
      <w:r>
        <w:rPr>
          <w:rFonts w:hint="eastAsia" w:ascii="??_GB2312"/>
          <w:color w:val="000000"/>
          <w:sz w:val="28"/>
          <w:szCs w:val="28"/>
        </w:rPr>
        <w:t>20</w:t>
      </w:r>
      <w:r>
        <w:rPr>
          <w:rFonts w:ascii="??_GB2312"/>
          <w:color w:val="000000"/>
          <w:sz w:val="28"/>
          <w:szCs w:val="28"/>
        </w:rPr>
        <w:t>2</w:t>
      </w:r>
      <w:r>
        <w:rPr>
          <w:rFonts w:hint="eastAsia" w:ascii="??_GB2312"/>
          <w:color w:val="000000"/>
          <w:sz w:val="28"/>
          <w:szCs w:val="28"/>
        </w:rPr>
        <w:t>5年  月   日</w:t>
      </w:r>
    </w:p>
    <w:p w14:paraId="702F04A7">
      <w:pPr>
        <w:spacing w:line="400" w:lineRule="exact"/>
        <w:ind w:right="68"/>
        <w:rPr>
          <w:rFonts w:ascii="??_GB2312"/>
          <w:color w:val="000000"/>
          <w:sz w:val="28"/>
          <w:szCs w:val="28"/>
        </w:rPr>
      </w:pPr>
      <w:r>
        <w:rPr>
          <w:rFonts w:hint="eastAsia" w:ascii="??_GB2312"/>
          <w:color w:val="000000"/>
          <w:sz w:val="28"/>
          <w:szCs w:val="28"/>
        </w:rPr>
        <w:t>预算：155500元</w:t>
      </w:r>
    </w:p>
    <w:p w14:paraId="56D2697C">
      <w:pPr>
        <w:spacing w:line="400" w:lineRule="exact"/>
        <w:ind w:right="68"/>
        <w:rPr>
          <w:rFonts w:ascii="??_GB2312"/>
          <w:color w:val="000000"/>
          <w:sz w:val="28"/>
          <w:szCs w:val="28"/>
        </w:rPr>
      </w:pPr>
    </w:p>
    <w:tbl>
      <w:tblPr>
        <w:tblStyle w:val="5"/>
        <w:tblW w:w="96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08"/>
        <w:gridCol w:w="1662"/>
        <w:gridCol w:w="729"/>
        <w:gridCol w:w="995"/>
        <w:gridCol w:w="901"/>
        <w:gridCol w:w="840"/>
        <w:gridCol w:w="1200"/>
        <w:gridCol w:w="1650"/>
      </w:tblGrid>
      <w:tr w14:paraId="3969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6125ACC3">
            <w:pPr>
              <w:spacing w:line="480" w:lineRule="exact"/>
              <w:jc w:val="center"/>
              <w:rPr>
                <w:rFonts w:ascii="宋体"/>
                <w:color w:val="000000"/>
                <w:kern w:val="0"/>
                <w:sz w:val="24"/>
              </w:rPr>
            </w:pPr>
            <w:r>
              <w:rPr>
                <w:rFonts w:hint="eastAsia" w:ascii="宋体" w:hAnsi="宋体"/>
                <w:color w:val="000000"/>
                <w:kern w:val="0"/>
                <w:sz w:val="24"/>
              </w:rPr>
              <w:t>序号</w:t>
            </w:r>
          </w:p>
        </w:tc>
        <w:tc>
          <w:tcPr>
            <w:tcW w:w="1208" w:type="dxa"/>
            <w:vAlign w:val="center"/>
          </w:tcPr>
          <w:p w14:paraId="7D619232">
            <w:pPr>
              <w:spacing w:line="480" w:lineRule="exact"/>
              <w:jc w:val="center"/>
              <w:rPr>
                <w:rFonts w:ascii="宋体"/>
                <w:color w:val="000000"/>
                <w:kern w:val="0"/>
                <w:sz w:val="24"/>
              </w:rPr>
            </w:pPr>
            <w:r>
              <w:rPr>
                <w:rFonts w:hint="eastAsia" w:ascii="宋体" w:hAnsi="宋体"/>
                <w:color w:val="000000"/>
                <w:kern w:val="0"/>
                <w:sz w:val="24"/>
              </w:rPr>
              <w:t>采购内容</w:t>
            </w:r>
          </w:p>
        </w:tc>
        <w:tc>
          <w:tcPr>
            <w:tcW w:w="1662" w:type="dxa"/>
            <w:vAlign w:val="center"/>
          </w:tcPr>
          <w:p w14:paraId="233294CE">
            <w:pPr>
              <w:spacing w:line="480" w:lineRule="exact"/>
              <w:jc w:val="center"/>
              <w:rPr>
                <w:rFonts w:ascii="宋体"/>
                <w:color w:val="000000"/>
                <w:kern w:val="0"/>
                <w:sz w:val="24"/>
              </w:rPr>
            </w:pPr>
            <w:r>
              <w:rPr>
                <w:rFonts w:hint="eastAsia" w:ascii="宋体" w:hAnsi="宋体"/>
                <w:color w:val="000000"/>
                <w:kern w:val="0"/>
                <w:sz w:val="24"/>
              </w:rPr>
              <w:t>规格参数及要求（可另附表）</w:t>
            </w:r>
          </w:p>
        </w:tc>
        <w:tc>
          <w:tcPr>
            <w:tcW w:w="729" w:type="dxa"/>
            <w:vAlign w:val="center"/>
          </w:tcPr>
          <w:p w14:paraId="66837A6D">
            <w:pPr>
              <w:spacing w:line="480" w:lineRule="exact"/>
              <w:jc w:val="center"/>
              <w:rPr>
                <w:rFonts w:ascii="宋体"/>
                <w:color w:val="000000"/>
                <w:kern w:val="0"/>
                <w:sz w:val="24"/>
              </w:rPr>
            </w:pPr>
            <w:r>
              <w:rPr>
                <w:rFonts w:hint="eastAsia" w:ascii="宋体" w:hAnsi="宋体"/>
                <w:color w:val="000000"/>
                <w:kern w:val="0"/>
                <w:sz w:val="24"/>
              </w:rPr>
              <w:t>数量</w:t>
            </w:r>
          </w:p>
        </w:tc>
        <w:tc>
          <w:tcPr>
            <w:tcW w:w="995" w:type="dxa"/>
            <w:vAlign w:val="center"/>
          </w:tcPr>
          <w:p w14:paraId="5CFC8E66">
            <w:pPr>
              <w:spacing w:line="480" w:lineRule="exact"/>
              <w:rPr>
                <w:rFonts w:hint="eastAsia" w:ascii="宋体" w:hAnsi="宋体"/>
                <w:color w:val="000000"/>
                <w:kern w:val="0"/>
                <w:sz w:val="24"/>
              </w:rPr>
            </w:pPr>
            <w:r>
              <w:rPr>
                <w:rFonts w:hint="eastAsia" w:ascii="宋体" w:hAnsi="宋体"/>
                <w:color w:val="000000"/>
                <w:kern w:val="0"/>
                <w:sz w:val="24"/>
              </w:rPr>
              <w:t>预算单价（元）</w:t>
            </w:r>
          </w:p>
        </w:tc>
        <w:tc>
          <w:tcPr>
            <w:tcW w:w="901" w:type="dxa"/>
            <w:vAlign w:val="center"/>
          </w:tcPr>
          <w:p w14:paraId="5FEFC0FC">
            <w:pPr>
              <w:spacing w:line="480" w:lineRule="exact"/>
              <w:rPr>
                <w:rFonts w:hint="eastAsia" w:ascii="宋体" w:hAnsi="宋体"/>
                <w:color w:val="000000"/>
                <w:kern w:val="0"/>
                <w:sz w:val="24"/>
              </w:rPr>
            </w:pPr>
            <w:r>
              <w:rPr>
                <w:rFonts w:hint="eastAsia" w:ascii="宋体" w:hAnsi="宋体"/>
                <w:color w:val="000000"/>
                <w:kern w:val="0"/>
                <w:sz w:val="24"/>
              </w:rPr>
              <w:t>报价单价（元）</w:t>
            </w:r>
          </w:p>
        </w:tc>
        <w:tc>
          <w:tcPr>
            <w:tcW w:w="840" w:type="dxa"/>
            <w:vAlign w:val="center"/>
          </w:tcPr>
          <w:p w14:paraId="0BCB6CE6">
            <w:pPr>
              <w:spacing w:line="480" w:lineRule="exact"/>
              <w:jc w:val="center"/>
              <w:rPr>
                <w:rFonts w:hint="eastAsia" w:ascii="宋体" w:hAnsi="宋体"/>
                <w:color w:val="000000"/>
                <w:kern w:val="0"/>
                <w:sz w:val="24"/>
              </w:rPr>
            </w:pPr>
            <w:r>
              <w:rPr>
                <w:rFonts w:hint="eastAsia" w:ascii="宋体" w:hAnsi="宋体"/>
                <w:color w:val="000000"/>
                <w:kern w:val="0"/>
                <w:sz w:val="24"/>
              </w:rPr>
              <w:t>报价总价（元）</w:t>
            </w:r>
          </w:p>
        </w:tc>
        <w:tc>
          <w:tcPr>
            <w:tcW w:w="1200" w:type="dxa"/>
            <w:vAlign w:val="center"/>
          </w:tcPr>
          <w:p w14:paraId="161D75DE">
            <w:pPr>
              <w:spacing w:line="480" w:lineRule="exact"/>
              <w:jc w:val="center"/>
              <w:rPr>
                <w:rFonts w:ascii="宋体"/>
                <w:color w:val="000000"/>
                <w:kern w:val="0"/>
                <w:sz w:val="24"/>
              </w:rPr>
            </w:pPr>
            <w:r>
              <w:rPr>
                <w:rFonts w:hint="eastAsia" w:ascii="宋体" w:hAnsi="宋体"/>
                <w:color w:val="000000"/>
                <w:kern w:val="0"/>
                <w:sz w:val="24"/>
              </w:rPr>
              <w:t>质保期</w:t>
            </w:r>
          </w:p>
        </w:tc>
        <w:tc>
          <w:tcPr>
            <w:tcW w:w="1650" w:type="dxa"/>
            <w:vAlign w:val="center"/>
          </w:tcPr>
          <w:p w14:paraId="033F95FA">
            <w:pPr>
              <w:spacing w:line="480" w:lineRule="exact"/>
              <w:jc w:val="center"/>
              <w:rPr>
                <w:rFonts w:hint="eastAsia" w:ascii="宋体" w:hAnsi="宋体"/>
                <w:color w:val="000000"/>
                <w:kern w:val="0"/>
                <w:sz w:val="24"/>
              </w:rPr>
            </w:pPr>
            <w:r>
              <w:rPr>
                <w:rFonts w:hint="eastAsia" w:ascii="宋体" w:hAnsi="宋体"/>
                <w:color w:val="000000"/>
                <w:kern w:val="0"/>
                <w:sz w:val="24"/>
              </w:rPr>
              <w:t>图片款式</w:t>
            </w:r>
          </w:p>
        </w:tc>
      </w:tr>
      <w:tr w14:paraId="617C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15DC86E9">
            <w:pPr>
              <w:spacing w:line="4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08" w:type="dxa"/>
            <w:vAlign w:val="center"/>
          </w:tcPr>
          <w:p w14:paraId="48304E4B">
            <w:pPr>
              <w:spacing w:line="4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浙江水利水电学院水利工程学院办公家具及空调采购</w:t>
            </w:r>
          </w:p>
        </w:tc>
        <w:tc>
          <w:tcPr>
            <w:tcW w:w="1662" w:type="dxa"/>
            <w:vAlign w:val="center"/>
          </w:tcPr>
          <w:p w14:paraId="00386F30">
            <w:pPr>
              <w:spacing w:line="4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详见附表</w:t>
            </w:r>
          </w:p>
        </w:tc>
        <w:tc>
          <w:tcPr>
            <w:tcW w:w="729" w:type="dxa"/>
            <w:vAlign w:val="center"/>
          </w:tcPr>
          <w:p w14:paraId="100E330C">
            <w:pPr>
              <w:spacing w:line="4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1批</w:t>
            </w:r>
          </w:p>
        </w:tc>
        <w:tc>
          <w:tcPr>
            <w:tcW w:w="995" w:type="dxa"/>
            <w:vAlign w:val="center"/>
          </w:tcPr>
          <w:p w14:paraId="0BC90617">
            <w:pPr>
              <w:spacing w:line="480" w:lineRule="exact"/>
              <w:jc w:val="center"/>
              <w:rPr>
                <w:rFonts w:hint="eastAsia" w:ascii="仿宋" w:hAnsi="仿宋" w:eastAsia="仿宋" w:cs="仿宋"/>
                <w:color w:val="000000"/>
                <w:kern w:val="0"/>
                <w:sz w:val="24"/>
              </w:rPr>
            </w:pPr>
            <w:r>
              <w:rPr>
                <w:rFonts w:hint="eastAsia" w:ascii="仿宋" w:hAnsi="仿宋" w:eastAsia="仿宋" w:cs="仿宋"/>
                <w:color w:val="000000"/>
                <w:sz w:val="24"/>
              </w:rPr>
              <w:t>155500</w:t>
            </w:r>
          </w:p>
        </w:tc>
        <w:tc>
          <w:tcPr>
            <w:tcW w:w="901" w:type="dxa"/>
            <w:vAlign w:val="center"/>
          </w:tcPr>
          <w:p w14:paraId="39FB6113">
            <w:pPr>
              <w:spacing w:line="480" w:lineRule="exact"/>
              <w:jc w:val="center"/>
              <w:rPr>
                <w:rFonts w:hint="eastAsia" w:ascii="仿宋" w:hAnsi="仿宋" w:eastAsia="仿宋" w:cs="仿宋"/>
                <w:color w:val="000000"/>
                <w:kern w:val="0"/>
                <w:sz w:val="24"/>
              </w:rPr>
            </w:pPr>
          </w:p>
        </w:tc>
        <w:tc>
          <w:tcPr>
            <w:tcW w:w="840" w:type="dxa"/>
            <w:vAlign w:val="center"/>
          </w:tcPr>
          <w:p w14:paraId="7BC7F530">
            <w:pPr>
              <w:spacing w:line="480" w:lineRule="exact"/>
              <w:jc w:val="center"/>
              <w:rPr>
                <w:rFonts w:hint="eastAsia" w:ascii="仿宋" w:hAnsi="仿宋" w:eastAsia="仿宋" w:cs="仿宋"/>
                <w:color w:val="000000"/>
                <w:kern w:val="0"/>
                <w:sz w:val="24"/>
              </w:rPr>
            </w:pPr>
          </w:p>
        </w:tc>
        <w:tc>
          <w:tcPr>
            <w:tcW w:w="1200" w:type="dxa"/>
            <w:vAlign w:val="center"/>
          </w:tcPr>
          <w:p w14:paraId="41163C4E">
            <w:pPr>
              <w:spacing w:line="4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家具5年，空调见附表</w:t>
            </w:r>
          </w:p>
        </w:tc>
        <w:tc>
          <w:tcPr>
            <w:tcW w:w="1650" w:type="dxa"/>
            <w:vAlign w:val="center"/>
          </w:tcPr>
          <w:p w14:paraId="0D145E92">
            <w:pPr>
              <w:spacing w:line="4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详见附表</w:t>
            </w:r>
          </w:p>
        </w:tc>
      </w:tr>
    </w:tbl>
    <w:p w14:paraId="09CCC2F7">
      <w:pPr>
        <w:spacing w:line="400" w:lineRule="exact"/>
        <w:ind w:right="68"/>
        <w:rPr>
          <w:rFonts w:ascii="??_GB2312" w:hAnsi="宋体" w:eastAsia="Times New Roman" w:cs="宋体"/>
          <w:color w:val="000000"/>
          <w:kern w:val="0"/>
          <w:sz w:val="18"/>
          <w:szCs w:val="18"/>
        </w:rPr>
      </w:pPr>
    </w:p>
    <w:p w14:paraId="0F602931">
      <w:pPr>
        <w:pStyle w:val="2"/>
        <w:snapToGrid w:val="0"/>
        <w:spacing w:before="190" w:after="190"/>
        <w:rPr>
          <w:rFonts w:hint="eastAsia" w:hAnsi="宋体"/>
          <w:sz w:val="24"/>
        </w:rPr>
      </w:pPr>
      <w:r>
        <w:rPr>
          <w:rFonts w:hint="eastAsia" w:hAnsi="宋体"/>
          <w:sz w:val="24"/>
        </w:rPr>
        <w:t>附表如下：</w:t>
      </w:r>
    </w:p>
    <w:p w14:paraId="7718FDC3">
      <w:pPr>
        <w:pStyle w:val="2"/>
        <w:snapToGrid w:val="0"/>
        <w:spacing w:before="190" w:after="190"/>
        <w:rPr>
          <w:rFonts w:hint="eastAsia" w:hAnsi="宋体"/>
          <w:sz w:val="24"/>
        </w:rPr>
      </w:pPr>
    </w:p>
    <w:p w14:paraId="14CC0E30">
      <w:pPr>
        <w:pStyle w:val="2"/>
        <w:snapToGrid w:val="0"/>
        <w:spacing w:before="190" w:after="190"/>
        <w:rPr>
          <w:rFonts w:hint="eastAsia" w:hAnsi="宋体"/>
          <w:sz w:val="24"/>
        </w:rPr>
      </w:pPr>
    </w:p>
    <w:p w14:paraId="73491416">
      <w:pPr>
        <w:pStyle w:val="2"/>
        <w:snapToGrid w:val="0"/>
        <w:spacing w:before="190" w:after="190"/>
        <w:rPr>
          <w:rFonts w:hint="eastAsia" w:hAnsi="宋体"/>
          <w:sz w:val="24"/>
        </w:rPr>
      </w:pPr>
    </w:p>
    <w:p w14:paraId="5594893A">
      <w:pPr>
        <w:pStyle w:val="2"/>
        <w:snapToGrid w:val="0"/>
        <w:spacing w:before="190" w:after="190"/>
        <w:rPr>
          <w:rFonts w:hint="eastAsia" w:hAnsi="宋体"/>
          <w:sz w:val="24"/>
        </w:rPr>
      </w:pPr>
    </w:p>
    <w:p w14:paraId="3E614C03">
      <w:pPr>
        <w:pStyle w:val="2"/>
        <w:snapToGrid w:val="0"/>
        <w:spacing w:before="190" w:after="190"/>
        <w:rPr>
          <w:rFonts w:hint="eastAsia" w:hAnsi="宋体"/>
          <w:sz w:val="24"/>
        </w:rPr>
      </w:pPr>
    </w:p>
    <w:p w14:paraId="35ADF60B">
      <w:pPr>
        <w:pStyle w:val="2"/>
        <w:snapToGrid w:val="0"/>
        <w:spacing w:before="190" w:after="190"/>
        <w:rPr>
          <w:rFonts w:hint="eastAsia" w:hAnsi="宋体"/>
          <w:sz w:val="24"/>
        </w:rPr>
      </w:pPr>
    </w:p>
    <w:p w14:paraId="6DC4CD80">
      <w:pPr>
        <w:pStyle w:val="2"/>
        <w:snapToGrid w:val="0"/>
        <w:spacing w:before="190" w:after="190"/>
        <w:rPr>
          <w:rFonts w:hint="eastAsia" w:hAnsi="宋体"/>
          <w:sz w:val="24"/>
        </w:rPr>
      </w:pPr>
    </w:p>
    <w:p w14:paraId="320C889C">
      <w:pPr>
        <w:pStyle w:val="2"/>
        <w:snapToGrid w:val="0"/>
        <w:spacing w:before="190" w:after="190"/>
        <w:rPr>
          <w:rFonts w:hint="eastAsia" w:hAnsi="宋体"/>
          <w:sz w:val="24"/>
        </w:rPr>
      </w:pPr>
    </w:p>
    <w:p w14:paraId="25E18BBC">
      <w:pPr>
        <w:pStyle w:val="2"/>
        <w:snapToGrid w:val="0"/>
        <w:spacing w:before="190" w:after="190"/>
        <w:rPr>
          <w:rFonts w:hint="eastAsia" w:hAnsi="宋体"/>
          <w:sz w:val="24"/>
        </w:rPr>
      </w:pPr>
    </w:p>
    <w:p w14:paraId="080D2A90">
      <w:pPr>
        <w:pStyle w:val="2"/>
        <w:snapToGrid w:val="0"/>
        <w:spacing w:before="190" w:after="190"/>
        <w:rPr>
          <w:rFonts w:hint="eastAsia" w:hAnsi="宋体" w:cs="宋体"/>
          <w:b/>
          <w:bCs/>
          <w:color w:val="FF0000"/>
          <w:kern w:val="0"/>
          <w:sz w:val="36"/>
          <w:szCs w:val="36"/>
          <w:lang w:bidi="ar"/>
        </w:rPr>
        <w:sectPr>
          <w:headerReference r:id="rId3" w:type="default"/>
          <w:footerReference r:id="rId4" w:type="default"/>
          <w:pgSz w:w="11906" w:h="16838"/>
          <w:pgMar w:top="680" w:right="1247" w:bottom="510" w:left="1247" w:header="851" w:footer="992" w:gutter="0"/>
          <w:cols w:space="720" w:num="1"/>
          <w:docGrid w:type="lines" w:linePitch="312" w:charSpace="0"/>
        </w:sectPr>
      </w:pPr>
    </w:p>
    <w:tbl>
      <w:tblPr>
        <w:tblStyle w:val="5"/>
        <w:tblW w:w="13370" w:type="dxa"/>
        <w:jc w:val="center"/>
        <w:tblLayout w:type="fixed"/>
        <w:tblCellMar>
          <w:top w:w="0" w:type="dxa"/>
          <w:left w:w="108" w:type="dxa"/>
          <w:bottom w:w="0" w:type="dxa"/>
          <w:right w:w="108" w:type="dxa"/>
        </w:tblCellMar>
      </w:tblPr>
      <w:tblGrid>
        <w:gridCol w:w="648"/>
        <w:gridCol w:w="1521"/>
        <w:gridCol w:w="2550"/>
        <w:gridCol w:w="771"/>
        <w:gridCol w:w="2580"/>
        <w:gridCol w:w="2120"/>
        <w:gridCol w:w="1060"/>
        <w:gridCol w:w="1060"/>
        <w:gridCol w:w="1060"/>
      </w:tblGrid>
      <w:tr w14:paraId="05E58286">
        <w:tblPrEx>
          <w:tblCellMar>
            <w:top w:w="0" w:type="dxa"/>
            <w:left w:w="108" w:type="dxa"/>
            <w:bottom w:w="0" w:type="dxa"/>
            <w:right w:w="108" w:type="dxa"/>
          </w:tblCellMar>
        </w:tblPrEx>
        <w:trPr>
          <w:trHeight w:val="660" w:hRule="atLeast"/>
          <w:jc w:val="center"/>
        </w:trPr>
        <w:tc>
          <w:tcPr>
            <w:tcW w:w="1337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1DF9">
            <w:pPr>
              <w:tabs>
                <w:tab w:val="left" w:pos="1978"/>
              </w:tabs>
              <w:spacing w:line="480" w:lineRule="exact"/>
              <w:rPr>
                <w:rFonts w:hint="eastAsia" w:ascii="宋体" w:hAnsi="宋体" w:cs="宋体"/>
                <w:b/>
                <w:bCs/>
                <w:kern w:val="0"/>
                <w:sz w:val="24"/>
                <w:lang w:bidi="ar"/>
              </w:rPr>
            </w:pPr>
            <w:r>
              <w:rPr>
                <w:rFonts w:hint="eastAsia" w:ascii="宋体" w:hAnsi="宋体" w:cs="宋体"/>
                <w:b/>
                <w:bCs/>
                <w:kern w:val="0"/>
                <w:sz w:val="36"/>
                <w:szCs w:val="36"/>
                <w:lang w:bidi="ar"/>
              </w:rPr>
              <w:t>团队带头人办公室：</w:t>
            </w:r>
          </w:p>
        </w:tc>
      </w:tr>
      <w:tr w14:paraId="7E9A45D3">
        <w:tblPrEx>
          <w:tblCellMar>
            <w:top w:w="0" w:type="dxa"/>
            <w:left w:w="108" w:type="dxa"/>
            <w:bottom w:w="0" w:type="dxa"/>
            <w:right w:w="108" w:type="dxa"/>
          </w:tblCellMar>
        </w:tblPrEx>
        <w:trPr>
          <w:trHeight w:val="6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F079">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序号</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28B9">
            <w:pPr>
              <w:widowControl/>
              <w:jc w:val="center"/>
              <w:textAlignment w:val="center"/>
              <w:rPr>
                <w:rFonts w:hint="eastAsia" w:ascii="宋体" w:hAnsi="宋体" w:cs="宋体"/>
                <w:b/>
                <w:bCs/>
                <w:sz w:val="24"/>
              </w:rPr>
            </w:pPr>
            <w:r>
              <w:rPr>
                <w:rFonts w:hint="eastAsia" w:ascii="宋体" w:hAnsi="宋体" w:cs="宋体"/>
                <w:b/>
                <w:bCs/>
                <w:kern w:val="0"/>
                <w:sz w:val="24"/>
                <w:lang w:bidi="ar"/>
              </w:rPr>
              <w:t>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2815">
            <w:pPr>
              <w:widowControl/>
              <w:jc w:val="center"/>
              <w:textAlignment w:val="center"/>
              <w:rPr>
                <w:rFonts w:hint="eastAsia" w:ascii="宋体" w:hAnsi="宋体" w:cs="宋体"/>
                <w:b/>
                <w:bCs/>
                <w:sz w:val="24"/>
              </w:rPr>
            </w:pPr>
            <w:r>
              <w:rPr>
                <w:rFonts w:hint="eastAsia" w:ascii="宋体" w:hAnsi="宋体" w:cs="宋体"/>
                <w:b/>
                <w:bCs/>
                <w:kern w:val="0"/>
                <w:sz w:val="24"/>
                <w:lang w:bidi="ar"/>
              </w:rPr>
              <w:t>规格尺寸（mm)</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9688">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9E46">
            <w:pPr>
              <w:widowControl/>
              <w:jc w:val="center"/>
              <w:textAlignment w:val="center"/>
              <w:rPr>
                <w:rFonts w:hint="eastAsia" w:ascii="宋体" w:hAnsi="宋体" w:cs="宋体"/>
                <w:b/>
                <w:bCs/>
                <w:sz w:val="24"/>
              </w:rPr>
            </w:pPr>
            <w:r>
              <w:rPr>
                <w:rFonts w:hint="eastAsia" w:ascii="宋体" w:hAnsi="宋体" w:cs="宋体"/>
                <w:b/>
                <w:bCs/>
                <w:kern w:val="0"/>
                <w:sz w:val="24"/>
                <w:lang w:bidi="ar"/>
              </w:rPr>
              <w:t>材质或配置说明</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A61E">
            <w:pPr>
              <w:widowControl/>
              <w:jc w:val="center"/>
              <w:textAlignment w:val="center"/>
              <w:rPr>
                <w:rFonts w:hint="eastAsia" w:ascii="宋体" w:hAnsi="宋体" w:cs="宋体"/>
                <w:b/>
                <w:bCs/>
                <w:sz w:val="24"/>
              </w:rPr>
            </w:pPr>
            <w:r>
              <w:rPr>
                <w:rFonts w:hint="eastAsia" w:ascii="宋体" w:hAnsi="宋体" w:cs="宋体"/>
                <w:b/>
                <w:bCs/>
                <w:kern w:val="0"/>
                <w:sz w:val="24"/>
                <w:lang w:bidi="ar"/>
              </w:rPr>
              <w:t>图样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14:paraId="293F99B4">
            <w:pPr>
              <w:spacing w:line="480" w:lineRule="exact"/>
              <w:jc w:val="center"/>
              <w:rPr>
                <w:rFonts w:hint="eastAsia" w:ascii="宋体" w:hAnsi="宋体"/>
                <w:b/>
                <w:kern w:val="0"/>
                <w:sz w:val="24"/>
              </w:rPr>
            </w:pPr>
          </w:p>
          <w:p w14:paraId="07F848D7">
            <w:pPr>
              <w:spacing w:line="480" w:lineRule="exact"/>
              <w:jc w:val="center"/>
              <w:rPr>
                <w:rFonts w:hint="eastAsia" w:ascii="宋体" w:hAnsi="宋体" w:cs="宋体"/>
                <w:b/>
                <w:bCs/>
                <w:kern w:val="0"/>
                <w:sz w:val="24"/>
                <w:lang w:bidi="ar"/>
              </w:rPr>
            </w:pPr>
            <w:r>
              <w:rPr>
                <w:rFonts w:hint="eastAsia" w:ascii="宋体" w:hAnsi="宋体"/>
                <w:b/>
                <w:kern w:val="0"/>
                <w:sz w:val="24"/>
              </w:rPr>
              <w:t>预算单价（元）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074B">
            <w:pPr>
              <w:spacing w:line="480" w:lineRule="exact"/>
              <w:jc w:val="center"/>
              <w:rPr>
                <w:rFonts w:hint="eastAsia" w:ascii="宋体" w:hAnsi="宋体"/>
                <w:b/>
                <w:kern w:val="0"/>
                <w:sz w:val="24"/>
              </w:rPr>
            </w:pPr>
          </w:p>
          <w:p w14:paraId="6A97A202">
            <w:pPr>
              <w:spacing w:line="480" w:lineRule="exact"/>
              <w:jc w:val="center"/>
              <w:rPr>
                <w:rFonts w:hint="eastAsia" w:ascii="宋体" w:hAnsi="宋体" w:cs="宋体"/>
                <w:b/>
                <w:bCs/>
                <w:kern w:val="0"/>
                <w:sz w:val="24"/>
                <w:lang w:bidi="ar"/>
              </w:rPr>
            </w:pPr>
            <w:r>
              <w:rPr>
                <w:rFonts w:hint="eastAsia" w:ascii="宋体" w:hAnsi="宋体"/>
                <w:b/>
                <w:kern w:val="0"/>
                <w:sz w:val="24"/>
              </w:rPr>
              <w:t>报价单价（元）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17CB">
            <w:pPr>
              <w:spacing w:line="480" w:lineRule="exact"/>
              <w:jc w:val="center"/>
              <w:rPr>
                <w:rFonts w:hint="eastAsia" w:ascii="宋体" w:hAnsi="宋体"/>
                <w:b/>
                <w:kern w:val="0"/>
                <w:sz w:val="24"/>
              </w:rPr>
            </w:pPr>
          </w:p>
          <w:p w14:paraId="67B0A441">
            <w:pPr>
              <w:spacing w:line="480" w:lineRule="exact"/>
              <w:jc w:val="center"/>
              <w:rPr>
                <w:rFonts w:hint="eastAsia" w:ascii="宋体" w:hAnsi="宋体" w:cs="宋体"/>
                <w:b/>
                <w:bCs/>
                <w:kern w:val="0"/>
                <w:sz w:val="24"/>
                <w:lang w:bidi="ar"/>
              </w:rPr>
            </w:pPr>
            <w:r>
              <w:rPr>
                <w:rFonts w:hint="eastAsia" w:ascii="宋体" w:hAnsi="宋体"/>
                <w:b/>
                <w:kern w:val="0"/>
                <w:sz w:val="24"/>
              </w:rPr>
              <w:t>报价总价（元）</w:t>
            </w:r>
          </w:p>
        </w:tc>
      </w:tr>
      <w:tr w14:paraId="3C67D3D6">
        <w:tblPrEx>
          <w:tblCellMar>
            <w:top w:w="0" w:type="dxa"/>
            <w:left w:w="108" w:type="dxa"/>
            <w:bottom w:w="0" w:type="dxa"/>
            <w:right w:w="108" w:type="dxa"/>
          </w:tblCellMar>
        </w:tblPrEx>
        <w:trPr>
          <w:trHeight w:val="2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A549">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E89D">
            <w:pPr>
              <w:widowControl/>
              <w:jc w:val="left"/>
              <w:textAlignment w:val="center"/>
              <w:rPr>
                <w:rFonts w:hint="eastAsia" w:ascii="宋体" w:hAnsi="宋体" w:cs="宋体"/>
                <w:sz w:val="24"/>
              </w:rPr>
            </w:pPr>
            <w:r>
              <w:rPr>
                <w:rFonts w:hint="eastAsia" w:ascii="宋体" w:hAnsi="宋体" w:cs="宋体"/>
                <w:kern w:val="0"/>
                <w:sz w:val="24"/>
                <w:lang w:bidi="ar"/>
              </w:rPr>
              <w:t>立柜柜子</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C0F">
            <w:pPr>
              <w:widowControl/>
              <w:jc w:val="left"/>
              <w:textAlignment w:val="center"/>
              <w:rPr>
                <w:rFonts w:hint="eastAsia" w:ascii="宋体" w:hAnsi="宋体" w:cs="宋体"/>
                <w:sz w:val="24"/>
              </w:rPr>
            </w:pPr>
            <w:r>
              <w:rPr>
                <w:rFonts w:hint="eastAsia" w:ascii="宋体" w:hAnsi="宋体" w:cs="宋体"/>
                <w:kern w:val="0"/>
                <w:sz w:val="24"/>
                <w:lang w:bidi="ar"/>
              </w:rPr>
              <w:t>1600*400*2000</w:t>
            </w:r>
            <w:r>
              <w:rPr>
                <w:rFonts w:hint="eastAsia" w:ascii="宋体" w:hAnsi="宋体" w:cs="宋体"/>
                <w:kern w:val="0"/>
                <w:sz w:val="24"/>
                <w:lang w:bidi="ar"/>
              </w:rPr>
              <w:br w:type="textWrapping"/>
            </w:r>
            <w:r>
              <w:rPr>
                <w:rFonts w:hint="eastAsia" w:ascii="宋体" w:hAnsi="宋体" w:cs="宋体"/>
                <w:kern w:val="0"/>
                <w:sz w:val="24"/>
                <w:lang w:bidi="ar"/>
              </w:rPr>
              <w:t>免漆饰面板</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9F1">
            <w:pPr>
              <w:widowControl/>
              <w:jc w:val="left"/>
              <w:textAlignment w:val="center"/>
              <w:rPr>
                <w:rFonts w:hint="eastAsia" w:ascii="宋体" w:hAnsi="宋体" w:cs="宋体"/>
                <w:sz w:val="22"/>
                <w:szCs w:val="22"/>
              </w:rPr>
            </w:pPr>
            <w:r>
              <w:rPr>
                <w:rFonts w:hint="eastAsia" w:ascii="宋体" w:hAnsi="宋体" w:cs="宋体"/>
                <w:kern w:val="0"/>
                <w:sz w:val="22"/>
                <w:szCs w:val="22"/>
                <w:lang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68C2">
            <w:pPr>
              <w:widowControl/>
              <w:jc w:val="left"/>
              <w:textAlignment w:val="center"/>
              <w:rPr>
                <w:kern w:val="0"/>
                <w:sz w:val="24"/>
                <w:lang w:bidi="ar"/>
              </w:rPr>
            </w:pPr>
            <w:r>
              <w:rPr>
                <w:kern w:val="0"/>
                <w:sz w:val="24"/>
                <w:lang w:bidi="ar"/>
              </w:rPr>
              <w:t>面板采用国产优质浸渍胶膜饰面板贴面,表面耐磨，耐高温、耐腐蚀。基材采用千年舟牌E0级刨花板，符合GB18580-2001标准，含水率为4%-13%，密度为0.66g/cm3，游离甲醛释放量≤1.5mg/L。其优点于：内结合强度高、抗压性强、吸水膨胀率低。</w:t>
            </w:r>
            <w:r>
              <w:rPr>
                <w:kern w:val="0"/>
                <w:sz w:val="24"/>
                <w:lang w:bidi="ar"/>
              </w:rPr>
              <w:br w:type="textWrapping"/>
            </w:r>
            <w:r>
              <w:rPr>
                <w:kern w:val="0"/>
                <w:sz w:val="24"/>
                <w:lang w:bidi="ar"/>
              </w:rPr>
              <w:t>封边采用1.5mm厚度以上同色PVC封边条。</w:t>
            </w:r>
            <w:r>
              <w:rPr>
                <w:kern w:val="0"/>
                <w:sz w:val="24"/>
                <w:lang w:bidi="ar"/>
              </w:rPr>
              <w:br w:type="textWrapping"/>
            </w:r>
            <w:r>
              <w:rPr>
                <w:kern w:val="0"/>
                <w:sz w:val="24"/>
                <w:lang w:bidi="ar"/>
              </w:rPr>
              <w:t>五金配件：采用一线品牌加厚三合一连接件，合金偏心轮,铁杆包塑、塑料膨胀头，轮直径约15mm，杆长40mm，预埋件10.5mm，表面经过防锈、防腐蚀处理.采用广东东泰DTC牌电镀阻尼铰链、三节静音滑轨。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BBE3">
            <w:pPr>
              <w:widowControl/>
              <w:jc w:val="left"/>
              <w:textAlignment w:val="center"/>
              <w:rPr>
                <w:rFonts w:hint="eastAsia" w:ascii="宋体" w:hAnsi="宋体" w:cs="宋体"/>
                <w:sz w:val="22"/>
                <w:szCs w:val="22"/>
              </w:rPr>
            </w:pPr>
            <w:r>
              <w:rPr>
                <w:rFonts w:hint="eastAsia" w:ascii="宋体" w:hAnsi="宋体" w:cs="宋体"/>
                <w:kern w:val="0"/>
                <w:sz w:val="22"/>
                <w:szCs w:val="22"/>
                <w:bdr w:val="single" w:color="000000" w:sz="4" w:space="0"/>
                <w:lang w:bidi="ar"/>
              </w:rPr>
              <w:drawing>
                <wp:inline distT="0" distB="0" distL="0" distR="0">
                  <wp:extent cx="1185545" cy="1411605"/>
                  <wp:effectExtent l="0" t="0" r="0" b="0"/>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6">
                            <a:extLst>
                              <a:ext uri="{28A0092B-C50C-407E-A947-70E740481C1C}">
                                <a14:useLocalDpi xmlns:a14="http://schemas.microsoft.com/office/drawing/2010/main" val="0"/>
                              </a:ext>
                            </a:extLst>
                          </a:blip>
                          <a:stretch>
                            <a:fillRect/>
                          </a:stretch>
                        </pic:blipFill>
                        <pic:spPr>
                          <a:xfrm>
                            <a:off x="0" y="0"/>
                            <a:ext cx="1185545" cy="1411605"/>
                          </a:xfrm>
                          <a:prstGeom prst="rect">
                            <a:avLst/>
                          </a:prstGeom>
                          <a:noFill/>
                          <a:ln>
                            <a:noFill/>
                          </a:ln>
                        </pic:spPr>
                      </pic:pic>
                    </a:graphicData>
                  </a:graphic>
                </wp:inline>
              </w:drawing>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AC09">
            <w:pPr>
              <w:widowControl/>
              <w:jc w:val="center"/>
              <w:textAlignment w:val="center"/>
              <w:rPr>
                <w:kern w:val="0"/>
                <w:sz w:val="22"/>
                <w:szCs w:val="22"/>
                <w:bdr w:val="single" w:color="000000" w:sz="4" w:space="0"/>
                <w:lang w:bidi="ar"/>
              </w:rPr>
            </w:pPr>
            <w:r>
              <w:rPr>
                <w:kern w:val="0"/>
                <w:sz w:val="22"/>
                <w:szCs w:val="22"/>
                <w:lang w:bidi="ar"/>
              </w:rPr>
              <w:t>1200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B46F">
            <w:pPr>
              <w:widowControl/>
              <w:jc w:val="left"/>
              <w:textAlignment w:val="center"/>
              <w:rPr>
                <w:rFonts w:hint="eastAsia" w:ascii="宋体" w:hAnsi="宋体" w:cs="宋体"/>
                <w:kern w:val="0"/>
                <w:sz w:val="22"/>
                <w:szCs w:val="22"/>
                <w:bdr w:val="single" w:color="000000" w:sz="4" w:space="0"/>
                <w:lang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ADD0">
            <w:pPr>
              <w:widowControl/>
              <w:jc w:val="left"/>
              <w:textAlignment w:val="center"/>
              <w:rPr>
                <w:rFonts w:hint="eastAsia" w:ascii="宋体" w:hAnsi="宋体" w:cs="宋体"/>
                <w:kern w:val="0"/>
                <w:sz w:val="22"/>
                <w:szCs w:val="22"/>
                <w:bdr w:val="single" w:color="000000" w:sz="4" w:space="0"/>
                <w:lang w:bidi="ar"/>
              </w:rPr>
            </w:pPr>
          </w:p>
        </w:tc>
      </w:tr>
      <w:tr w14:paraId="4B1B114D">
        <w:tblPrEx>
          <w:tblCellMar>
            <w:top w:w="0" w:type="dxa"/>
            <w:left w:w="108" w:type="dxa"/>
            <w:bottom w:w="0" w:type="dxa"/>
            <w:right w:w="108" w:type="dxa"/>
          </w:tblCellMar>
        </w:tblPrEx>
        <w:trPr>
          <w:trHeight w:val="2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995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E42A">
            <w:pPr>
              <w:widowControl/>
              <w:jc w:val="left"/>
              <w:textAlignment w:val="center"/>
              <w:rPr>
                <w:rFonts w:hint="eastAsia" w:ascii="宋体" w:hAnsi="宋体" w:cs="宋体"/>
                <w:sz w:val="24"/>
              </w:rPr>
            </w:pPr>
            <w:r>
              <w:rPr>
                <w:rFonts w:hint="eastAsia" w:ascii="宋体" w:hAnsi="宋体" w:cs="宋体"/>
                <w:kern w:val="0"/>
                <w:sz w:val="24"/>
                <w:lang w:bidi="ar"/>
              </w:rPr>
              <w:t>老板桌L型</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DF05">
            <w:pPr>
              <w:widowControl/>
              <w:jc w:val="left"/>
              <w:textAlignment w:val="center"/>
              <w:rPr>
                <w:rFonts w:hint="eastAsia" w:ascii="宋体" w:hAnsi="宋体" w:cs="宋体"/>
                <w:sz w:val="24"/>
              </w:rPr>
            </w:pPr>
            <w:r>
              <w:rPr>
                <w:rFonts w:hint="eastAsia" w:ascii="宋体" w:hAnsi="宋体" w:cs="宋体"/>
                <w:kern w:val="0"/>
                <w:sz w:val="24"/>
                <w:lang w:bidi="ar"/>
              </w:rPr>
              <w:t>主桌面2000*850*760</w:t>
            </w:r>
            <w:r>
              <w:rPr>
                <w:rFonts w:hint="eastAsia" w:ascii="宋体" w:hAnsi="宋体" w:cs="宋体"/>
                <w:kern w:val="0"/>
                <w:sz w:val="24"/>
                <w:lang w:bidi="ar"/>
              </w:rPr>
              <w:br w:type="textWrapping"/>
            </w:r>
            <w:r>
              <w:rPr>
                <w:rFonts w:hint="eastAsia" w:ascii="宋体" w:hAnsi="宋体" w:cs="宋体"/>
                <w:kern w:val="0"/>
                <w:sz w:val="24"/>
                <w:lang w:bidi="ar"/>
              </w:rPr>
              <w:t>侧柜1600*480</w:t>
            </w:r>
            <w:r>
              <w:rPr>
                <w:rFonts w:hint="eastAsia" w:ascii="宋体" w:hAnsi="宋体" w:cs="宋体"/>
                <w:kern w:val="0"/>
                <w:sz w:val="24"/>
                <w:lang w:bidi="ar"/>
              </w:rPr>
              <w:br w:type="textWrapping"/>
            </w:r>
            <w:r>
              <w:rPr>
                <w:rFonts w:hint="eastAsia" w:ascii="宋体" w:hAnsi="宋体" w:cs="宋体"/>
                <w:kern w:val="0"/>
                <w:sz w:val="24"/>
                <w:lang w:bidi="ar"/>
              </w:rPr>
              <w:t>免漆饰面板</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B2C3">
            <w:pPr>
              <w:widowControl/>
              <w:jc w:val="left"/>
              <w:textAlignment w:val="center"/>
              <w:rPr>
                <w:rFonts w:hint="eastAsia" w:ascii="宋体" w:hAnsi="宋体" w:cs="宋体"/>
                <w:sz w:val="22"/>
                <w:szCs w:val="22"/>
              </w:rPr>
            </w:pPr>
            <w:r>
              <w:rPr>
                <w:rFonts w:hint="eastAsia" w:ascii="宋体" w:hAnsi="宋体" w:cs="宋体"/>
                <w:kern w:val="0"/>
                <w:sz w:val="22"/>
                <w:szCs w:val="22"/>
                <w:lang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4B5">
            <w:pPr>
              <w:widowControl/>
              <w:jc w:val="left"/>
              <w:textAlignment w:val="center"/>
              <w:rPr>
                <w:kern w:val="0"/>
                <w:sz w:val="24"/>
                <w:lang w:bidi="ar"/>
              </w:rPr>
            </w:pPr>
            <w:r>
              <w:rPr>
                <w:kern w:val="0"/>
                <w:sz w:val="24"/>
                <w:lang w:bidi="ar"/>
              </w:rPr>
              <w:t>面板采用国产优质浸渍胶膜饰面板贴面,表面耐磨，耐高温、耐腐蚀。基材采用千年舟牌E0级刨花板，符合GB18580-2001标准，含水率为4%-13%，密度为0.66g/cm3，游离甲醛释放量≤1.5mg/L。其优点于：内结合强度高、抗压性强、吸水膨胀率低。</w:t>
            </w:r>
            <w:r>
              <w:rPr>
                <w:kern w:val="0"/>
                <w:sz w:val="24"/>
                <w:lang w:bidi="ar"/>
              </w:rPr>
              <w:br w:type="textWrapping"/>
            </w:r>
            <w:r>
              <w:rPr>
                <w:kern w:val="0"/>
                <w:sz w:val="24"/>
                <w:lang w:bidi="ar"/>
              </w:rPr>
              <w:t>封边采用1.5mm厚度以上同色PVC封边条。</w:t>
            </w:r>
            <w:r>
              <w:rPr>
                <w:kern w:val="0"/>
                <w:sz w:val="24"/>
                <w:lang w:bidi="ar"/>
              </w:rPr>
              <w:br w:type="textWrapping"/>
            </w:r>
            <w:r>
              <w:rPr>
                <w:kern w:val="0"/>
                <w:sz w:val="24"/>
                <w:lang w:bidi="ar"/>
              </w:rPr>
              <w:t>五金配件：采用一线品牌加厚三合一连接件，合金偏心轮,铁杆包塑、塑料膨胀头，轮直径约15mm，杆长40mm，预埋件10.5mm，表面经过防锈、防腐蚀处理.采用广东东泰DTC牌电镀阻尼铰链、三节静音滑轨。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5A44">
            <w:pPr>
              <w:widowControl/>
              <w:jc w:val="left"/>
              <w:textAlignment w:val="center"/>
              <w:rPr>
                <w:rFonts w:hint="eastAsia" w:ascii="宋体" w:hAnsi="宋体" w:cs="宋体"/>
                <w:sz w:val="22"/>
                <w:szCs w:val="22"/>
              </w:rPr>
            </w:pPr>
            <w:r>
              <w:rPr>
                <w:rFonts w:hint="eastAsia" w:ascii="宋体" w:hAnsi="宋体" w:cs="宋体"/>
                <w:kern w:val="0"/>
                <w:sz w:val="22"/>
                <w:szCs w:val="22"/>
                <w:bdr w:val="single" w:color="000000" w:sz="4" w:space="0"/>
                <w:lang w:bidi="ar"/>
              </w:rPr>
              <w:drawing>
                <wp:inline distT="0" distB="0" distL="0" distR="0">
                  <wp:extent cx="1762760" cy="1110615"/>
                  <wp:effectExtent l="0" t="0" r="8890" b="0"/>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7">
                            <a:extLst>
                              <a:ext uri="{28A0092B-C50C-407E-A947-70E740481C1C}">
                                <a14:useLocalDpi xmlns:a14="http://schemas.microsoft.com/office/drawing/2010/main" val="0"/>
                              </a:ext>
                            </a:extLst>
                          </a:blip>
                          <a:stretch>
                            <a:fillRect/>
                          </a:stretch>
                        </pic:blipFill>
                        <pic:spPr>
                          <a:xfrm>
                            <a:off x="0" y="0"/>
                            <a:ext cx="1762760" cy="1110615"/>
                          </a:xfrm>
                          <a:prstGeom prst="rect">
                            <a:avLst/>
                          </a:prstGeom>
                          <a:noFill/>
                          <a:ln>
                            <a:noFill/>
                          </a:ln>
                        </pic:spPr>
                      </pic:pic>
                    </a:graphicData>
                  </a:graphic>
                </wp:inline>
              </w:drawing>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CA7C">
            <w:pPr>
              <w:widowControl/>
              <w:jc w:val="center"/>
              <w:textAlignment w:val="center"/>
              <w:rPr>
                <w:kern w:val="0"/>
                <w:sz w:val="22"/>
                <w:szCs w:val="22"/>
                <w:bdr w:val="single" w:color="000000" w:sz="4" w:space="0"/>
                <w:lang w:bidi="ar"/>
              </w:rPr>
            </w:pPr>
            <w:r>
              <w:rPr>
                <w:kern w:val="0"/>
                <w:sz w:val="22"/>
                <w:szCs w:val="22"/>
                <w:lang w:bidi="ar"/>
              </w:rPr>
              <w:t>2500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A593">
            <w:pPr>
              <w:widowControl/>
              <w:jc w:val="left"/>
              <w:textAlignment w:val="center"/>
              <w:rPr>
                <w:rFonts w:hint="eastAsia" w:ascii="宋体" w:hAnsi="宋体" w:cs="宋体"/>
                <w:kern w:val="0"/>
                <w:sz w:val="22"/>
                <w:szCs w:val="22"/>
                <w:bdr w:val="single" w:color="000000" w:sz="4" w:space="0"/>
                <w:lang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F0E2">
            <w:pPr>
              <w:widowControl/>
              <w:jc w:val="left"/>
              <w:textAlignment w:val="center"/>
              <w:rPr>
                <w:rFonts w:hint="eastAsia" w:ascii="宋体" w:hAnsi="宋体" w:cs="宋体"/>
                <w:kern w:val="0"/>
                <w:sz w:val="22"/>
                <w:szCs w:val="22"/>
                <w:bdr w:val="single" w:color="000000" w:sz="4" w:space="0"/>
                <w:lang w:bidi="ar"/>
              </w:rPr>
            </w:pPr>
          </w:p>
        </w:tc>
      </w:tr>
      <w:tr w14:paraId="5D81E78D">
        <w:tblPrEx>
          <w:tblCellMar>
            <w:top w:w="0" w:type="dxa"/>
            <w:left w:w="108" w:type="dxa"/>
            <w:bottom w:w="0" w:type="dxa"/>
            <w:right w:w="108" w:type="dxa"/>
          </w:tblCellMar>
        </w:tblPrEx>
        <w:trPr>
          <w:trHeight w:val="2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2E8">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C99D">
            <w:pPr>
              <w:widowControl/>
              <w:jc w:val="left"/>
              <w:textAlignment w:val="center"/>
              <w:rPr>
                <w:rFonts w:hint="eastAsia" w:ascii="宋体" w:hAnsi="宋体" w:cs="宋体"/>
                <w:sz w:val="24"/>
              </w:rPr>
            </w:pPr>
            <w:r>
              <w:rPr>
                <w:rFonts w:hint="eastAsia" w:ascii="宋体" w:hAnsi="宋体" w:cs="宋体"/>
                <w:kern w:val="0"/>
                <w:sz w:val="24"/>
                <w:lang w:bidi="ar"/>
              </w:rPr>
              <w:t>老板椅</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6520">
            <w:pPr>
              <w:widowControl/>
              <w:jc w:val="left"/>
              <w:textAlignment w:val="center"/>
              <w:rPr>
                <w:rFonts w:hint="eastAsia" w:ascii="宋体" w:hAnsi="宋体" w:cs="宋体"/>
                <w:sz w:val="24"/>
              </w:rPr>
            </w:pPr>
            <w:r>
              <w:rPr>
                <w:rFonts w:hint="eastAsia" w:ascii="宋体" w:hAnsi="宋体" w:cs="宋体"/>
                <w:kern w:val="0"/>
                <w:sz w:val="24"/>
                <w:lang w:bidi="ar"/>
              </w:rPr>
              <w:t>常规西皮</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5558">
            <w:pPr>
              <w:widowControl/>
              <w:jc w:val="left"/>
              <w:textAlignment w:val="center"/>
              <w:rPr>
                <w:rFonts w:hint="eastAsia" w:ascii="宋体" w:hAnsi="宋体" w:cs="宋体"/>
                <w:sz w:val="22"/>
                <w:szCs w:val="22"/>
              </w:rPr>
            </w:pPr>
            <w:r>
              <w:rPr>
                <w:rFonts w:hint="eastAsia" w:ascii="宋体" w:hAnsi="宋体" w:cs="宋体"/>
                <w:kern w:val="0"/>
                <w:sz w:val="22"/>
                <w:szCs w:val="22"/>
                <w:lang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C6D8">
            <w:pPr>
              <w:widowControl/>
              <w:jc w:val="left"/>
              <w:textAlignment w:val="center"/>
              <w:rPr>
                <w:kern w:val="0"/>
                <w:sz w:val="24"/>
                <w:lang w:bidi="ar"/>
              </w:rPr>
            </w:pPr>
            <w:r>
              <w:rPr>
                <w:kern w:val="0"/>
                <w:sz w:val="24"/>
                <w:lang w:bidi="ar"/>
              </w:rPr>
              <w:t>·面料:黑色西皮</w:t>
            </w:r>
            <w:r>
              <w:rPr>
                <w:kern w:val="0"/>
                <w:sz w:val="24"/>
                <w:lang w:bidi="ar"/>
              </w:rPr>
              <w:br w:type="textWrapping"/>
            </w:r>
            <w:r>
              <w:rPr>
                <w:kern w:val="0"/>
                <w:sz w:val="24"/>
                <w:lang w:bidi="ar"/>
              </w:rPr>
              <w:t>·PU扶手,表面扪皮面。</w:t>
            </w:r>
            <w:r>
              <w:rPr>
                <w:kern w:val="0"/>
                <w:sz w:val="24"/>
                <w:lang w:bidi="ar"/>
              </w:rPr>
              <w:br w:type="textWrapping"/>
            </w:r>
            <w:r>
              <w:rPr>
                <w:kern w:val="0"/>
                <w:sz w:val="24"/>
                <w:lang w:bidi="ar"/>
              </w:rPr>
              <w:t>·高密度海绵</w:t>
            </w:r>
            <w:r>
              <w:rPr>
                <w:kern w:val="0"/>
                <w:sz w:val="24"/>
                <w:lang w:bidi="ar"/>
              </w:rPr>
              <w:br w:type="textWrapping"/>
            </w:r>
            <w:r>
              <w:rPr>
                <w:kern w:val="0"/>
                <w:sz w:val="24"/>
                <w:lang w:bidi="ar"/>
              </w:rPr>
              <w:t>·豪华升降底盘。</w:t>
            </w:r>
            <w:r>
              <w:rPr>
                <w:kern w:val="0"/>
                <w:sz w:val="24"/>
                <w:lang w:bidi="ar"/>
              </w:rPr>
              <w:br w:type="textWrapping"/>
            </w:r>
            <w:r>
              <w:rPr>
                <w:kern w:val="0"/>
                <w:sz w:val="24"/>
                <w:lang w:bidi="ar"/>
              </w:rPr>
              <w:t>·350 mm 铝合金脚</w:t>
            </w:r>
            <w:r>
              <w:rPr>
                <w:kern w:val="0"/>
                <w:sz w:val="24"/>
                <w:lang w:bidi="ar"/>
              </w:rPr>
              <w:br w:type="textWrapping"/>
            </w:r>
            <w:r>
              <w:rPr>
                <w:kern w:val="0"/>
                <w:sz w:val="24"/>
                <w:lang w:bidi="ar"/>
              </w:rPr>
              <w:t>·电镀三级气杆</w:t>
            </w:r>
            <w:r>
              <w:rPr>
                <w:kern w:val="0"/>
                <w:sz w:val="24"/>
                <w:lang w:bidi="ar"/>
              </w:rPr>
              <w:br w:type="textWrapping"/>
            </w:r>
            <w:r>
              <w:rPr>
                <w:kern w:val="0"/>
                <w:sz w:val="24"/>
                <w:lang w:bidi="ar"/>
              </w:rPr>
              <w:t>·50MM静音轮.</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16F3">
            <w:pPr>
              <w:widowControl/>
              <w:jc w:val="left"/>
              <w:textAlignment w:val="center"/>
              <w:rPr>
                <w:rFonts w:hint="eastAsia" w:ascii="宋体" w:hAnsi="宋体" w:cs="宋体"/>
                <w:sz w:val="22"/>
                <w:szCs w:val="22"/>
              </w:rPr>
            </w:pPr>
            <w:r>
              <w:rPr>
                <w:rFonts w:hint="eastAsia" w:ascii="宋体" w:hAnsi="宋体" w:cs="宋体"/>
                <w:kern w:val="0"/>
                <w:sz w:val="22"/>
                <w:szCs w:val="22"/>
                <w:bdr w:val="single" w:color="000000" w:sz="4" w:space="0"/>
                <w:lang w:bidi="ar"/>
              </w:rPr>
              <w:drawing>
                <wp:inline distT="0" distB="0" distL="0" distR="0">
                  <wp:extent cx="1003935" cy="1343025"/>
                  <wp:effectExtent l="0" t="0" r="5715" b="9525"/>
                  <wp:docPr id="7" name="Picture_2"/>
                  <wp:cNvGraphicFramePr/>
                  <a:graphic xmlns:a="http://schemas.openxmlformats.org/drawingml/2006/main">
                    <a:graphicData uri="http://schemas.openxmlformats.org/drawingml/2006/picture">
                      <pic:pic xmlns:pic="http://schemas.openxmlformats.org/drawingml/2006/picture">
                        <pic:nvPicPr>
                          <pic:cNvPr id="7" name="Picture_2"/>
                          <pic:cNvPicPr/>
                        </pic:nvPicPr>
                        <pic:blipFill>
                          <a:blip r:embed="rId8">
                            <a:extLst>
                              <a:ext uri="{28A0092B-C50C-407E-A947-70E740481C1C}">
                                <a14:useLocalDpi xmlns:a14="http://schemas.microsoft.com/office/drawing/2010/main" val="0"/>
                              </a:ext>
                            </a:extLst>
                          </a:blip>
                          <a:stretch>
                            <a:fillRect/>
                          </a:stretch>
                        </pic:blipFill>
                        <pic:spPr>
                          <a:xfrm>
                            <a:off x="0" y="0"/>
                            <a:ext cx="1003935" cy="1343025"/>
                          </a:xfrm>
                          <a:prstGeom prst="rect">
                            <a:avLst/>
                          </a:prstGeom>
                          <a:noFill/>
                          <a:ln>
                            <a:noFill/>
                          </a:ln>
                        </pic:spPr>
                      </pic:pic>
                    </a:graphicData>
                  </a:graphic>
                </wp:inline>
              </w:drawing>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30E2">
            <w:pPr>
              <w:widowControl/>
              <w:jc w:val="center"/>
              <w:textAlignment w:val="center"/>
              <w:rPr>
                <w:kern w:val="0"/>
                <w:sz w:val="22"/>
                <w:szCs w:val="22"/>
                <w:bdr w:val="single" w:color="000000" w:sz="4" w:space="0"/>
                <w:lang w:bidi="ar"/>
              </w:rPr>
            </w:pPr>
            <w:r>
              <w:rPr>
                <w:kern w:val="0"/>
                <w:sz w:val="22"/>
                <w:szCs w:val="22"/>
                <w:lang w:bidi="ar"/>
              </w:rPr>
              <w:t>600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2852">
            <w:pPr>
              <w:widowControl/>
              <w:jc w:val="left"/>
              <w:textAlignment w:val="center"/>
              <w:rPr>
                <w:rFonts w:hint="eastAsia" w:ascii="宋体" w:hAnsi="宋体" w:cs="宋体"/>
                <w:kern w:val="0"/>
                <w:sz w:val="22"/>
                <w:szCs w:val="22"/>
                <w:bdr w:val="single" w:color="000000" w:sz="4" w:space="0"/>
                <w:lang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7993">
            <w:pPr>
              <w:widowControl/>
              <w:jc w:val="left"/>
              <w:textAlignment w:val="center"/>
              <w:rPr>
                <w:rFonts w:hint="eastAsia" w:ascii="宋体" w:hAnsi="宋体" w:cs="宋体"/>
                <w:kern w:val="0"/>
                <w:sz w:val="22"/>
                <w:szCs w:val="22"/>
                <w:bdr w:val="single" w:color="000000" w:sz="4" w:space="0"/>
                <w:lang w:bidi="ar"/>
              </w:rPr>
            </w:pPr>
          </w:p>
        </w:tc>
      </w:tr>
      <w:tr w14:paraId="5F4E9A94">
        <w:tblPrEx>
          <w:tblCellMar>
            <w:top w:w="0" w:type="dxa"/>
            <w:left w:w="108" w:type="dxa"/>
            <w:bottom w:w="0" w:type="dxa"/>
            <w:right w:w="108" w:type="dxa"/>
          </w:tblCellMar>
        </w:tblPrEx>
        <w:trPr>
          <w:trHeight w:val="2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F353">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8E98">
            <w:pPr>
              <w:widowControl/>
              <w:jc w:val="left"/>
              <w:textAlignment w:val="center"/>
              <w:rPr>
                <w:rFonts w:hint="eastAsia" w:ascii="宋体" w:hAnsi="宋体" w:cs="宋体"/>
                <w:sz w:val="24"/>
              </w:rPr>
            </w:pPr>
            <w:r>
              <w:rPr>
                <w:rFonts w:hint="eastAsia" w:ascii="宋体" w:hAnsi="宋体" w:cs="宋体"/>
                <w:kern w:val="0"/>
                <w:sz w:val="24"/>
                <w:lang w:bidi="ar"/>
              </w:rPr>
              <w:t>三人沙发</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615">
            <w:pPr>
              <w:widowControl/>
              <w:jc w:val="left"/>
              <w:textAlignment w:val="center"/>
              <w:rPr>
                <w:rFonts w:hint="eastAsia" w:ascii="宋体" w:hAnsi="宋体" w:cs="宋体"/>
                <w:sz w:val="24"/>
              </w:rPr>
            </w:pPr>
            <w:r>
              <w:rPr>
                <w:rFonts w:hint="eastAsia" w:ascii="宋体" w:hAnsi="宋体" w:cs="宋体"/>
                <w:kern w:val="0"/>
                <w:sz w:val="24"/>
                <w:lang w:bidi="ar"/>
              </w:rPr>
              <w:t>常规三人位</w:t>
            </w:r>
            <w:r>
              <w:rPr>
                <w:rFonts w:hint="eastAsia" w:ascii="宋体" w:hAnsi="宋体" w:cs="宋体"/>
                <w:kern w:val="0"/>
                <w:sz w:val="24"/>
                <w:lang w:bidi="ar"/>
              </w:rPr>
              <w:br w:type="textWrapping"/>
            </w:r>
            <w:r>
              <w:rPr>
                <w:rFonts w:hint="eastAsia" w:ascii="宋体" w:hAnsi="宋体" w:cs="宋体"/>
                <w:kern w:val="0"/>
                <w:sz w:val="24"/>
                <w:lang w:bidi="ar"/>
              </w:rPr>
              <w:t>西皮</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ADCD">
            <w:pPr>
              <w:widowControl/>
              <w:jc w:val="left"/>
              <w:textAlignment w:val="center"/>
              <w:rPr>
                <w:rFonts w:hint="eastAsia" w:ascii="宋体" w:hAnsi="宋体" w:cs="宋体"/>
                <w:sz w:val="22"/>
                <w:szCs w:val="22"/>
              </w:rPr>
            </w:pPr>
            <w:r>
              <w:rPr>
                <w:rFonts w:hint="eastAsia" w:ascii="宋体" w:hAnsi="宋体" w:cs="宋体"/>
                <w:kern w:val="0"/>
                <w:sz w:val="22"/>
                <w:szCs w:val="22"/>
                <w:lang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7A12">
            <w:pPr>
              <w:widowControl/>
              <w:jc w:val="left"/>
              <w:textAlignment w:val="center"/>
              <w:rPr>
                <w:kern w:val="0"/>
                <w:sz w:val="24"/>
                <w:lang w:bidi="ar"/>
              </w:rPr>
            </w:pPr>
            <w:r>
              <w:rPr>
                <w:kern w:val="0"/>
                <w:sz w:val="24"/>
                <w:lang w:bidi="ar"/>
              </w:rPr>
              <w:t>优质西皮面料，经液态浸色及防潮、防污等工艺处理。高品质硬木木方及10mm的多层夹板,经防虫、防腐等化学处理。４０－４５ＰＵ高回弹海绵，电镀金属脚架。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F441">
            <w:pPr>
              <w:widowControl/>
              <w:jc w:val="left"/>
              <w:textAlignment w:val="center"/>
              <w:rPr>
                <w:rFonts w:hint="eastAsia" w:ascii="宋体" w:hAnsi="宋体" w:cs="宋体"/>
                <w:sz w:val="22"/>
                <w:szCs w:val="22"/>
              </w:rPr>
            </w:pPr>
            <w:r>
              <w:rPr>
                <w:rFonts w:hint="eastAsia" w:ascii="宋体" w:hAnsi="宋体" w:cs="宋体"/>
                <w:kern w:val="0"/>
                <w:sz w:val="22"/>
                <w:szCs w:val="22"/>
                <w:bdr w:val="single" w:color="000000" w:sz="4" w:space="0"/>
                <w:lang w:bidi="ar"/>
              </w:rPr>
              <w:drawing>
                <wp:inline distT="0" distB="0" distL="0" distR="0">
                  <wp:extent cx="1908175" cy="825500"/>
                  <wp:effectExtent l="0" t="0" r="0" b="0"/>
                  <wp:docPr id="5" name="Picture_1"/>
                  <wp:cNvGraphicFramePr/>
                  <a:graphic xmlns:a="http://schemas.openxmlformats.org/drawingml/2006/main">
                    <a:graphicData uri="http://schemas.openxmlformats.org/drawingml/2006/picture">
                      <pic:pic xmlns:pic="http://schemas.openxmlformats.org/drawingml/2006/picture">
                        <pic:nvPicPr>
                          <pic:cNvPr id="5" name="Picture_1"/>
                          <pic:cNvPicPr/>
                        </pic:nvPicPr>
                        <pic:blipFill>
                          <a:blip r:embed="rId9">
                            <a:extLst>
                              <a:ext uri="{28A0092B-C50C-407E-A947-70E740481C1C}">
                                <a14:useLocalDpi xmlns:a14="http://schemas.microsoft.com/office/drawing/2010/main" val="0"/>
                              </a:ext>
                            </a:extLst>
                          </a:blip>
                          <a:stretch>
                            <a:fillRect/>
                          </a:stretch>
                        </pic:blipFill>
                        <pic:spPr>
                          <a:xfrm>
                            <a:off x="0" y="0"/>
                            <a:ext cx="1908175" cy="825500"/>
                          </a:xfrm>
                          <a:prstGeom prst="rect">
                            <a:avLst/>
                          </a:prstGeom>
                          <a:noFill/>
                          <a:ln>
                            <a:noFill/>
                          </a:ln>
                        </pic:spPr>
                      </pic:pic>
                    </a:graphicData>
                  </a:graphic>
                </wp:inline>
              </w:drawing>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5B38">
            <w:pPr>
              <w:widowControl/>
              <w:jc w:val="center"/>
              <w:textAlignment w:val="center"/>
              <w:rPr>
                <w:kern w:val="0"/>
                <w:sz w:val="22"/>
                <w:szCs w:val="22"/>
                <w:bdr w:val="single" w:color="000000" w:sz="4" w:space="0"/>
                <w:lang w:bidi="ar"/>
              </w:rPr>
            </w:pPr>
            <w:r>
              <w:rPr>
                <w:kern w:val="0"/>
                <w:sz w:val="22"/>
                <w:szCs w:val="22"/>
                <w:lang w:bidi="ar"/>
              </w:rPr>
              <w:t>1900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6BFA">
            <w:pPr>
              <w:widowControl/>
              <w:jc w:val="left"/>
              <w:textAlignment w:val="center"/>
              <w:rPr>
                <w:rFonts w:hint="eastAsia" w:ascii="宋体" w:hAnsi="宋体" w:cs="宋体"/>
                <w:kern w:val="0"/>
                <w:sz w:val="22"/>
                <w:szCs w:val="22"/>
                <w:bdr w:val="single" w:color="000000" w:sz="4" w:space="0"/>
                <w:lang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40BF">
            <w:pPr>
              <w:widowControl/>
              <w:jc w:val="left"/>
              <w:textAlignment w:val="center"/>
              <w:rPr>
                <w:rFonts w:hint="eastAsia" w:ascii="宋体" w:hAnsi="宋体" w:cs="宋体"/>
                <w:kern w:val="0"/>
                <w:sz w:val="22"/>
                <w:szCs w:val="22"/>
                <w:bdr w:val="single" w:color="000000" w:sz="4" w:space="0"/>
                <w:lang w:bidi="ar"/>
              </w:rPr>
            </w:pPr>
          </w:p>
        </w:tc>
      </w:tr>
      <w:tr w14:paraId="783DBE23">
        <w:tblPrEx>
          <w:tblCellMar>
            <w:top w:w="0" w:type="dxa"/>
            <w:left w:w="108" w:type="dxa"/>
            <w:bottom w:w="0" w:type="dxa"/>
            <w:right w:w="108" w:type="dxa"/>
          </w:tblCellMar>
        </w:tblPrEx>
        <w:trPr>
          <w:trHeight w:val="24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0CA2">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A021">
            <w:pPr>
              <w:widowControl/>
              <w:jc w:val="left"/>
              <w:textAlignment w:val="center"/>
              <w:rPr>
                <w:rFonts w:hint="eastAsia" w:ascii="宋体" w:hAnsi="宋体" w:cs="宋体"/>
                <w:sz w:val="24"/>
              </w:rPr>
            </w:pPr>
            <w:r>
              <w:rPr>
                <w:rFonts w:hint="eastAsia" w:ascii="宋体" w:hAnsi="宋体" w:cs="宋体"/>
                <w:kern w:val="0"/>
                <w:sz w:val="24"/>
                <w:lang w:bidi="ar"/>
              </w:rPr>
              <w:t>茶几</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06CD">
            <w:pPr>
              <w:widowControl/>
              <w:jc w:val="left"/>
              <w:textAlignment w:val="center"/>
              <w:rPr>
                <w:rFonts w:hint="eastAsia" w:ascii="宋体" w:hAnsi="宋体" w:cs="宋体"/>
                <w:sz w:val="24"/>
              </w:rPr>
            </w:pPr>
            <w:r>
              <w:rPr>
                <w:rFonts w:hint="eastAsia" w:ascii="宋体" w:hAnsi="宋体" w:cs="宋体"/>
                <w:kern w:val="0"/>
                <w:sz w:val="24"/>
                <w:lang w:bidi="ar"/>
              </w:rPr>
              <w:t>1200*600*430</w:t>
            </w:r>
            <w:r>
              <w:rPr>
                <w:rFonts w:hint="eastAsia" w:ascii="宋体" w:hAnsi="宋体" w:cs="宋体"/>
                <w:kern w:val="0"/>
                <w:sz w:val="24"/>
                <w:lang w:bidi="ar"/>
              </w:rPr>
              <w:br w:type="textWrapping"/>
            </w:r>
            <w:r>
              <w:rPr>
                <w:rFonts w:hint="eastAsia" w:ascii="宋体" w:hAnsi="宋体" w:cs="宋体"/>
                <w:kern w:val="0"/>
                <w:sz w:val="24"/>
                <w:lang w:bidi="ar"/>
              </w:rPr>
              <w:t>免漆饰面板+铁脚</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C735">
            <w:pPr>
              <w:widowControl/>
              <w:jc w:val="left"/>
              <w:textAlignment w:val="center"/>
              <w:rPr>
                <w:rFonts w:hint="eastAsia" w:ascii="宋体" w:hAnsi="宋体" w:cs="宋体"/>
                <w:sz w:val="22"/>
                <w:szCs w:val="22"/>
              </w:rPr>
            </w:pPr>
            <w:r>
              <w:rPr>
                <w:rFonts w:hint="eastAsia" w:ascii="宋体" w:hAnsi="宋体" w:cs="宋体"/>
                <w:kern w:val="0"/>
                <w:sz w:val="22"/>
                <w:szCs w:val="22"/>
                <w:lang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02D6">
            <w:pPr>
              <w:widowControl/>
              <w:jc w:val="left"/>
              <w:textAlignment w:val="center"/>
              <w:rPr>
                <w:kern w:val="0"/>
                <w:sz w:val="24"/>
                <w:lang w:bidi="ar"/>
              </w:rPr>
            </w:pPr>
            <w:r>
              <w:rPr>
                <w:kern w:val="0"/>
                <w:sz w:val="24"/>
                <w:lang w:bidi="ar"/>
              </w:rPr>
              <w:t>面板采用国产优质浸渍胶膜饰面板贴面,表面耐磨，耐高温、耐腐蚀。基材采用千年舟牌E0级刨花板，符合GB18580-2001标准，含水率为4%-13%，密度为0.66g/cm3，游离甲醛释放量≤1.5mg/L。其优点于：内结合强度高、抗压性强、吸水膨胀率低。封边采用1.5mm厚度以上同色PVC封边条。喷塑铸铁脚架。</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A9A1">
            <w:pPr>
              <w:widowControl/>
              <w:jc w:val="left"/>
              <w:textAlignment w:val="center"/>
              <w:rPr>
                <w:rFonts w:hint="eastAsia" w:ascii="宋体" w:hAnsi="宋体" w:cs="宋体"/>
                <w:sz w:val="22"/>
                <w:szCs w:val="22"/>
              </w:rPr>
            </w:pPr>
            <w:r>
              <w:rPr>
                <w:rFonts w:hint="eastAsia" w:ascii="宋体" w:hAnsi="宋体" w:cs="宋体"/>
                <w:kern w:val="0"/>
                <w:sz w:val="22"/>
                <w:szCs w:val="22"/>
                <w:bdr w:val="single" w:color="000000" w:sz="4" w:space="0"/>
                <w:lang w:bidi="ar"/>
              </w:rPr>
              <w:drawing>
                <wp:inline distT="0" distB="0" distL="0" distR="0">
                  <wp:extent cx="1560195" cy="905510"/>
                  <wp:effectExtent l="0" t="0" r="1905" b="8890"/>
                  <wp:docPr id="9" name="Picture_3"/>
                  <wp:cNvGraphicFramePr/>
                  <a:graphic xmlns:a="http://schemas.openxmlformats.org/drawingml/2006/main">
                    <a:graphicData uri="http://schemas.openxmlformats.org/drawingml/2006/picture">
                      <pic:pic xmlns:pic="http://schemas.openxmlformats.org/drawingml/2006/picture">
                        <pic:nvPicPr>
                          <pic:cNvPr id="9" name="Picture_3"/>
                          <pic:cNvPicPr/>
                        </pic:nvPicPr>
                        <pic:blipFill>
                          <a:blip r:embed="rId10">
                            <a:extLst>
                              <a:ext uri="{28A0092B-C50C-407E-A947-70E740481C1C}">
                                <a14:useLocalDpi xmlns:a14="http://schemas.microsoft.com/office/drawing/2010/main" val="0"/>
                              </a:ext>
                            </a:extLst>
                          </a:blip>
                          <a:stretch>
                            <a:fillRect/>
                          </a:stretch>
                        </pic:blipFill>
                        <pic:spPr>
                          <a:xfrm>
                            <a:off x="0" y="0"/>
                            <a:ext cx="1560195" cy="905510"/>
                          </a:xfrm>
                          <a:prstGeom prst="rect">
                            <a:avLst/>
                          </a:prstGeom>
                          <a:noFill/>
                          <a:ln>
                            <a:noFill/>
                          </a:ln>
                        </pic:spPr>
                      </pic:pic>
                    </a:graphicData>
                  </a:graphic>
                </wp:inline>
              </w:drawing>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4FD0">
            <w:pPr>
              <w:widowControl/>
              <w:jc w:val="center"/>
              <w:textAlignment w:val="center"/>
              <w:rPr>
                <w:kern w:val="0"/>
                <w:sz w:val="22"/>
                <w:szCs w:val="22"/>
                <w:bdr w:val="single" w:color="000000" w:sz="4" w:space="0"/>
                <w:lang w:bidi="ar"/>
              </w:rPr>
            </w:pPr>
            <w:r>
              <w:rPr>
                <w:kern w:val="0"/>
                <w:sz w:val="22"/>
                <w:szCs w:val="22"/>
                <w:lang w:bidi="ar"/>
              </w:rPr>
              <w:t>520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E5F5">
            <w:pPr>
              <w:widowControl/>
              <w:jc w:val="left"/>
              <w:textAlignment w:val="center"/>
              <w:rPr>
                <w:rFonts w:hint="eastAsia" w:ascii="宋体" w:hAnsi="宋体" w:cs="宋体"/>
                <w:kern w:val="0"/>
                <w:sz w:val="22"/>
                <w:szCs w:val="22"/>
                <w:bdr w:val="single" w:color="000000" w:sz="4" w:space="0"/>
                <w:lang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CA89">
            <w:pPr>
              <w:widowControl/>
              <w:jc w:val="left"/>
              <w:textAlignment w:val="center"/>
              <w:rPr>
                <w:rFonts w:hint="eastAsia" w:ascii="宋体" w:hAnsi="宋体" w:cs="宋体"/>
                <w:kern w:val="0"/>
                <w:sz w:val="22"/>
                <w:szCs w:val="22"/>
                <w:bdr w:val="single" w:color="000000" w:sz="4" w:space="0"/>
                <w:lang w:bidi="ar"/>
              </w:rPr>
            </w:pPr>
          </w:p>
        </w:tc>
      </w:tr>
    </w:tbl>
    <w:p w14:paraId="73B432C8">
      <w:pPr>
        <w:pStyle w:val="2"/>
        <w:snapToGrid w:val="0"/>
        <w:spacing w:before="190" w:after="190"/>
        <w:rPr>
          <w:rFonts w:hint="eastAsia" w:hAnsi="宋体" w:cs="宋体"/>
          <w:b/>
          <w:bCs/>
          <w:color w:val="FF0000"/>
          <w:kern w:val="0"/>
          <w:sz w:val="36"/>
          <w:szCs w:val="36"/>
          <w:lang w:bidi="ar"/>
        </w:rPr>
      </w:pPr>
    </w:p>
    <w:tbl>
      <w:tblPr>
        <w:tblStyle w:val="5"/>
        <w:tblW w:w="15142" w:type="dxa"/>
        <w:tblInd w:w="0" w:type="dxa"/>
        <w:tblLayout w:type="fixed"/>
        <w:tblCellMar>
          <w:top w:w="0" w:type="dxa"/>
          <w:left w:w="108" w:type="dxa"/>
          <w:bottom w:w="0" w:type="dxa"/>
          <w:right w:w="108" w:type="dxa"/>
        </w:tblCellMar>
      </w:tblPr>
      <w:tblGrid>
        <w:gridCol w:w="592"/>
        <w:gridCol w:w="2437"/>
        <w:gridCol w:w="1145"/>
        <w:gridCol w:w="1964"/>
        <w:gridCol w:w="1554"/>
        <w:gridCol w:w="3164"/>
        <w:gridCol w:w="464"/>
        <w:gridCol w:w="586"/>
        <w:gridCol w:w="654"/>
        <w:gridCol w:w="822"/>
        <w:gridCol w:w="860"/>
        <w:gridCol w:w="900"/>
      </w:tblGrid>
      <w:tr w14:paraId="0907EECB">
        <w:tblPrEx>
          <w:tblCellMar>
            <w:top w:w="0" w:type="dxa"/>
            <w:left w:w="108" w:type="dxa"/>
            <w:bottom w:w="0" w:type="dxa"/>
            <w:right w:w="108" w:type="dxa"/>
          </w:tblCellMar>
        </w:tblPrEx>
        <w:trPr>
          <w:trHeight w:val="632" w:hRule="atLeast"/>
        </w:trPr>
        <w:tc>
          <w:tcPr>
            <w:tcW w:w="1514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0D1C6A">
            <w:pPr>
              <w:pStyle w:val="2"/>
              <w:snapToGrid w:val="0"/>
              <w:spacing w:before="190" w:after="190"/>
              <w:rPr>
                <w:rFonts w:hint="eastAsia" w:hAnsi="宋体"/>
                <w:b/>
                <w:color w:val="000000"/>
                <w:kern w:val="0"/>
                <w:sz w:val="24"/>
              </w:rPr>
            </w:pPr>
            <w:r>
              <w:rPr>
                <w:rFonts w:hint="eastAsia" w:hAnsi="宋体" w:cs="宋体"/>
                <w:b/>
                <w:bCs/>
                <w:kern w:val="0"/>
                <w:sz w:val="36"/>
                <w:szCs w:val="36"/>
                <w:lang w:bidi="ar"/>
              </w:rPr>
              <w:t>研究生工位：</w:t>
            </w:r>
          </w:p>
        </w:tc>
      </w:tr>
      <w:tr w14:paraId="4A7FEA6A">
        <w:tblPrEx>
          <w:tblCellMar>
            <w:top w:w="0" w:type="dxa"/>
            <w:left w:w="108" w:type="dxa"/>
            <w:bottom w:w="0" w:type="dxa"/>
            <w:right w:w="108" w:type="dxa"/>
          </w:tblCellMar>
        </w:tblPrEx>
        <w:trPr>
          <w:trHeight w:val="9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A4E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425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现场平面图</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EC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281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图样款式</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E56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规格尺寸（mm)</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762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材质或配置说明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714D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数量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E91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颜色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7896">
            <w:pPr>
              <w:spacing w:line="480" w:lineRule="exact"/>
              <w:jc w:val="center"/>
              <w:rPr>
                <w:rFonts w:hint="eastAsia" w:ascii="宋体" w:hAnsi="宋体"/>
                <w:b/>
                <w:color w:val="000000"/>
                <w:kern w:val="0"/>
                <w:sz w:val="24"/>
              </w:rPr>
            </w:pPr>
          </w:p>
          <w:p w14:paraId="208D134C">
            <w:pPr>
              <w:spacing w:line="480" w:lineRule="exact"/>
              <w:jc w:val="center"/>
              <w:rPr>
                <w:rFonts w:hint="eastAsia" w:ascii="宋体" w:hAnsi="宋体" w:cs="宋体"/>
                <w:b/>
                <w:bCs/>
                <w:color w:val="000000"/>
                <w:kern w:val="0"/>
                <w:sz w:val="20"/>
                <w:szCs w:val="20"/>
                <w:lang w:eastAsia="en-US" w:bidi="ar"/>
              </w:rPr>
            </w:pPr>
            <w:r>
              <w:rPr>
                <w:rFonts w:hint="eastAsia" w:ascii="宋体" w:hAnsi="宋体"/>
                <w:b/>
                <w:color w:val="000000"/>
                <w:kern w:val="0"/>
                <w:sz w:val="24"/>
              </w:rPr>
              <w:t>预算单价（元）</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0760">
            <w:pPr>
              <w:spacing w:line="480" w:lineRule="exact"/>
              <w:jc w:val="center"/>
              <w:rPr>
                <w:rFonts w:hint="eastAsia" w:ascii="宋体" w:hAnsi="宋体"/>
                <w:b/>
                <w:color w:val="000000"/>
                <w:kern w:val="0"/>
                <w:sz w:val="24"/>
              </w:rPr>
            </w:pPr>
          </w:p>
          <w:p w14:paraId="6A69D3A0">
            <w:pPr>
              <w:spacing w:line="480" w:lineRule="exact"/>
              <w:jc w:val="center"/>
              <w:rPr>
                <w:rFonts w:hint="eastAsia" w:ascii="宋体" w:hAnsi="宋体" w:cs="宋体"/>
                <w:b/>
                <w:bCs/>
                <w:color w:val="000000"/>
                <w:sz w:val="20"/>
                <w:szCs w:val="20"/>
              </w:rPr>
            </w:pPr>
            <w:r>
              <w:rPr>
                <w:rFonts w:hint="eastAsia" w:ascii="宋体" w:hAnsi="宋体"/>
                <w:b/>
                <w:color w:val="000000"/>
                <w:kern w:val="0"/>
                <w:sz w:val="24"/>
              </w:rPr>
              <w:t>报价单价（元）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9496">
            <w:pPr>
              <w:spacing w:line="480" w:lineRule="exact"/>
              <w:jc w:val="center"/>
              <w:rPr>
                <w:rFonts w:hint="eastAsia" w:ascii="宋体" w:hAnsi="宋体"/>
                <w:b/>
                <w:color w:val="000000"/>
                <w:kern w:val="0"/>
                <w:sz w:val="24"/>
              </w:rPr>
            </w:pPr>
          </w:p>
          <w:p w14:paraId="0D993B2D">
            <w:pPr>
              <w:spacing w:line="480" w:lineRule="exact"/>
              <w:jc w:val="center"/>
              <w:rPr>
                <w:rFonts w:hint="eastAsia" w:ascii="宋体" w:hAnsi="宋体" w:cs="宋体"/>
                <w:b/>
                <w:bCs/>
                <w:color w:val="000000"/>
                <w:kern w:val="0"/>
                <w:sz w:val="20"/>
                <w:szCs w:val="20"/>
                <w:lang w:bidi="ar"/>
              </w:rPr>
            </w:pPr>
            <w:r>
              <w:rPr>
                <w:rFonts w:hint="eastAsia" w:ascii="宋体" w:hAnsi="宋体"/>
                <w:b/>
                <w:color w:val="000000"/>
                <w:kern w:val="0"/>
                <w:sz w:val="24"/>
              </w:rPr>
              <w:t>报价总价（元）</w:t>
            </w:r>
          </w:p>
        </w:tc>
      </w:tr>
      <w:tr w14:paraId="5004D482">
        <w:tblPrEx>
          <w:tblCellMar>
            <w:top w:w="0" w:type="dxa"/>
            <w:left w:w="108" w:type="dxa"/>
            <w:bottom w:w="0" w:type="dxa"/>
            <w:right w:w="108" w:type="dxa"/>
          </w:tblCellMar>
        </w:tblPrEx>
        <w:trPr>
          <w:trHeight w:val="532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FC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CB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lang w:bidi="ar"/>
              </w:rPr>
              <w:drawing>
                <wp:anchor distT="0" distB="0" distL="114300" distR="114300" simplePos="0" relativeHeight="251660288" behindDoc="0" locked="0" layoutInCell="1" allowOverlap="1">
                  <wp:simplePos x="0" y="0"/>
                  <wp:positionH relativeFrom="column">
                    <wp:posOffset>110490</wp:posOffset>
                  </wp:positionH>
                  <wp:positionV relativeFrom="paragraph">
                    <wp:posOffset>600710</wp:posOffset>
                  </wp:positionV>
                  <wp:extent cx="815340" cy="735965"/>
                  <wp:effectExtent l="0" t="0" r="3810" b="6985"/>
                  <wp:wrapNone/>
                  <wp:docPr id="3" name="图片_21"/>
                  <wp:cNvGraphicFramePr/>
                  <a:graphic xmlns:a="http://schemas.openxmlformats.org/drawingml/2006/main">
                    <a:graphicData uri="http://schemas.openxmlformats.org/drawingml/2006/picture">
                      <pic:pic xmlns:pic="http://schemas.openxmlformats.org/drawingml/2006/picture">
                        <pic:nvPicPr>
                          <pic:cNvPr id="3" name="图片_21"/>
                          <pic:cNvPicPr/>
                        </pic:nvPicPr>
                        <pic:blipFill>
                          <a:blip r:embed="rId11"/>
                          <a:stretch>
                            <a:fillRect/>
                          </a:stretch>
                        </pic:blipFill>
                        <pic:spPr>
                          <a:xfrm>
                            <a:off x="0" y="0"/>
                            <a:ext cx="815340" cy="735965"/>
                          </a:xfrm>
                          <a:prstGeom prst="rect">
                            <a:avLst/>
                          </a:prstGeom>
                          <a:noFill/>
                          <a:ln>
                            <a:noFill/>
                          </a:ln>
                        </pic:spPr>
                      </pic:pic>
                    </a:graphicData>
                  </a:graphic>
                </wp:anchor>
              </w:drawing>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1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工位</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6F3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lang w:bidi="ar"/>
              </w:rPr>
              <w:drawing>
                <wp:anchor distT="0" distB="0" distL="114300" distR="114300" simplePos="0" relativeHeight="251661312" behindDoc="0" locked="0" layoutInCell="1" allowOverlap="1">
                  <wp:simplePos x="0" y="0"/>
                  <wp:positionH relativeFrom="column">
                    <wp:posOffset>48260</wp:posOffset>
                  </wp:positionH>
                  <wp:positionV relativeFrom="paragraph">
                    <wp:posOffset>240665</wp:posOffset>
                  </wp:positionV>
                  <wp:extent cx="1039495" cy="1477010"/>
                  <wp:effectExtent l="0" t="0" r="8255" b="8890"/>
                  <wp:wrapNone/>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12"/>
                          <a:stretch>
                            <a:fillRect/>
                          </a:stretch>
                        </pic:blipFill>
                        <pic:spPr>
                          <a:xfrm>
                            <a:off x="0" y="0"/>
                            <a:ext cx="1039495" cy="1477010"/>
                          </a:xfrm>
                          <a:prstGeom prst="rect">
                            <a:avLst/>
                          </a:prstGeom>
                          <a:noFill/>
                          <a:ln>
                            <a:noFill/>
                          </a:ln>
                        </pic:spPr>
                      </pic:pic>
                    </a:graphicData>
                  </a:graphic>
                </wp:anchor>
              </w:drawing>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05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1500*800*1100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80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板采用国产优质浸渍胶膜饰面板贴面,表面耐磨，耐高温、耐腐蚀。基材采用国产品牌E0级刨花板，符合GB18580-2001标准，含水率为4%-13%，密度为0.66g/cm3，游离甲醛释放量≤1.5mg/L。其优点于：内结合强度高、抗压性强、吸水膨胀率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封边采用1.5mm厚度以上同色PVC封边条。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五金配件：采用一线品牌加厚三合一，合金偏心轮,铁杆包塑、塑料膨胀头，轮直径约15mm，杆长40mm，预埋件10.5mm，表面经过防锈、防腐蚀处理.采用广东东泰DTC牌优质五金件配件。</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48E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8F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9CF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79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9BE">
            <w:pPr>
              <w:widowControl/>
              <w:jc w:val="left"/>
              <w:textAlignment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6685">
            <w:pPr>
              <w:widowControl/>
              <w:jc w:val="left"/>
              <w:textAlignment w:val="center"/>
              <w:rPr>
                <w:rFonts w:hint="eastAsia" w:ascii="宋体" w:hAnsi="宋体" w:cs="宋体"/>
                <w:color w:val="000000"/>
                <w:sz w:val="20"/>
                <w:szCs w:val="20"/>
              </w:rPr>
            </w:pPr>
          </w:p>
        </w:tc>
      </w:tr>
      <w:tr w14:paraId="1E963A43">
        <w:tblPrEx>
          <w:tblCellMar>
            <w:top w:w="0" w:type="dxa"/>
            <w:left w:w="108" w:type="dxa"/>
            <w:bottom w:w="0" w:type="dxa"/>
            <w:right w:w="108" w:type="dxa"/>
          </w:tblCellMar>
        </w:tblPrEx>
        <w:trPr>
          <w:trHeight w:val="809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510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20AF">
            <w:pPr>
              <w:jc w:val="left"/>
              <w:rPr>
                <w:rFonts w:hint="eastAsia" w:ascii="宋体" w:hAnsi="宋体" w:cs="宋体"/>
                <w:color w:val="00000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C5E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办公椅</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BB3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lang w:bidi="ar"/>
              </w:rPr>
              <w:drawing>
                <wp:anchor distT="0" distB="0" distL="114300" distR="114300" simplePos="0" relativeHeight="251662336" behindDoc="0" locked="0" layoutInCell="1" allowOverlap="1">
                  <wp:simplePos x="0" y="0"/>
                  <wp:positionH relativeFrom="column">
                    <wp:posOffset>122555</wp:posOffset>
                  </wp:positionH>
                  <wp:positionV relativeFrom="paragraph">
                    <wp:posOffset>242570</wp:posOffset>
                  </wp:positionV>
                  <wp:extent cx="462280" cy="624205"/>
                  <wp:effectExtent l="0" t="0" r="13970" b="4445"/>
                  <wp:wrapNone/>
                  <wp:docPr id="11" name="图片_18"/>
                  <wp:cNvGraphicFramePr/>
                  <a:graphic xmlns:a="http://schemas.openxmlformats.org/drawingml/2006/main">
                    <a:graphicData uri="http://schemas.openxmlformats.org/drawingml/2006/picture">
                      <pic:pic xmlns:pic="http://schemas.openxmlformats.org/drawingml/2006/picture">
                        <pic:nvPicPr>
                          <pic:cNvPr id="11" name="图片_18"/>
                          <pic:cNvPicPr/>
                        </pic:nvPicPr>
                        <pic:blipFill>
                          <a:blip r:embed="rId13"/>
                          <a:stretch>
                            <a:fillRect/>
                          </a:stretch>
                        </pic:blipFill>
                        <pic:spPr>
                          <a:xfrm>
                            <a:off x="0" y="0"/>
                            <a:ext cx="462280" cy="624205"/>
                          </a:xfrm>
                          <a:prstGeom prst="rect">
                            <a:avLst/>
                          </a:prstGeom>
                          <a:noFill/>
                          <a:ln>
                            <a:noFill/>
                          </a:ln>
                        </pic:spPr>
                      </pic:pic>
                    </a:graphicData>
                  </a:graphic>
                </wp:anchor>
              </w:drawing>
            </w:r>
            <w:r>
              <w:rPr>
                <w:rFonts w:hint="eastAsia" w:ascii="宋体" w:hAnsi="宋体" w:cs="宋体"/>
                <w:color w:val="000000"/>
                <w:kern w:val="0"/>
                <w:sz w:val="20"/>
                <w:szCs w:val="20"/>
                <w:bdr w:val="single" w:color="000000" w:sz="4" w:space="0"/>
                <w:lang w:bidi="ar"/>
              </w:rPr>
              <w:drawing>
                <wp:anchor distT="0" distB="0" distL="114300" distR="114300" simplePos="0" relativeHeight="251663360" behindDoc="0" locked="0" layoutInCell="1" allowOverlap="1">
                  <wp:simplePos x="0" y="0"/>
                  <wp:positionH relativeFrom="column">
                    <wp:posOffset>254000</wp:posOffset>
                  </wp:positionH>
                  <wp:positionV relativeFrom="paragraph">
                    <wp:posOffset>967105</wp:posOffset>
                  </wp:positionV>
                  <wp:extent cx="530225" cy="831215"/>
                  <wp:effectExtent l="0" t="0" r="3175" b="6985"/>
                  <wp:wrapNone/>
                  <wp:docPr id="12" name="图片_19"/>
                  <wp:cNvGraphicFramePr/>
                  <a:graphic xmlns:a="http://schemas.openxmlformats.org/drawingml/2006/main">
                    <a:graphicData uri="http://schemas.openxmlformats.org/drawingml/2006/picture">
                      <pic:pic xmlns:pic="http://schemas.openxmlformats.org/drawingml/2006/picture">
                        <pic:nvPicPr>
                          <pic:cNvPr id="12" name="图片_19"/>
                          <pic:cNvPicPr/>
                        </pic:nvPicPr>
                        <pic:blipFill>
                          <a:blip r:embed="rId14"/>
                          <a:stretch>
                            <a:fillRect/>
                          </a:stretch>
                        </pic:blipFill>
                        <pic:spPr>
                          <a:xfrm>
                            <a:off x="0" y="0"/>
                            <a:ext cx="530225" cy="831215"/>
                          </a:xfrm>
                          <a:prstGeom prst="rect">
                            <a:avLst/>
                          </a:prstGeom>
                          <a:noFill/>
                          <a:ln>
                            <a:noFill/>
                          </a:ln>
                        </pic:spPr>
                      </pic:pic>
                    </a:graphicData>
                  </a:graphic>
                </wp:anchor>
              </w:drawing>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D81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常规</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EEC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椅背：框架采用PP加玻纤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面料： 背采用优质网，座采用耐磨弹力布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扶手：采用PP加玻纤固定扶手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座垫： 定型棉。海绵密度为45kg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底盘：  回力底盘，可后仰升降旋转，底盘厚度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气杆：三级黑气杆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脚架：310mmPP高脚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脚轮： 50PA黑色轮</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3A7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3F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把</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5D9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0D1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539D">
            <w:pPr>
              <w:widowControl/>
              <w:jc w:val="left"/>
              <w:textAlignment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9357">
            <w:pPr>
              <w:widowControl/>
              <w:jc w:val="left"/>
              <w:textAlignment w:val="center"/>
              <w:rPr>
                <w:rFonts w:hint="eastAsia" w:ascii="宋体" w:hAnsi="宋体" w:cs="宋体"/>
                <w:color w:val="000000"/>
                <w:sz w:val="20"/>
                <w:szCs w:val="20"/>
              </w:rPr>
            </w:pPr>
          </w:p>
        </w:tc>
      </w:tr>
      <w:tr w14:paraId="086FD201">
        <w:tblPrEx>
          <w:tblCellMar>
            <w:top w:w="0" w:type="dxa"/>
            <w:left w:w="108" w:type="dxa"/>
            <w:bottom w:w="0" w:type="dxa"/>
            <w:right w:w="108" w:type="dxa"/>
          </w:tblCellMar>
        </w:tblPrEx>
        <w:trPr>
          <w:trHeight w:val="740" w:hRule="atLeast"/>
        </w:trPr>
        <w:tc>
          <w:tcPr>
            <w:tcW w:w="1514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445E506">
            <w:pPr>
              <w:widowControl/>
              <w:jc w:val="left"/>
              <w:textAlignment w:val="center"/>
              <w:rPr>
                <w:rFonts w:hint="eastAsia" w:ascii="宋体" w:hAnsi="宋体" w:cs="宋体"/>
                <w:color w:val="000000"/>
                <w:kern w:val="0"/>
                <w:sz w:val="20"/>
                <w:szCs w:val="20"/>
                <w:lang w:bidi="ar"/>
              </w:rPr>
            </w:pPr>
            <w:r>
              <w:rPr>
                <w:rFonts w:hint="eastAsia" w:ascii="宋体" w:hAnsi="宋体" w:cs="宋体"/>
                <w:b/>
                <w:bCs/>
                <w:kern w:val="0"/>
                <w:sz w:val="36"/>
                <w:szCs w:val="36"/>
                <w:lang w:bidi="ar"/>
              </w:rPr>
              <w:t>教师工位：</w:t>
            </w:r>
          </w:p>
        </w:tc>
      </w:tr>
      <w:tr w14:paraId="6FC18698">
        <w:tblPrEx>
          <w:tblCellMar>
            <w:top w:w="0" w:type="dxa"/>
            <w:left w:w="108" w:type="dxa"/>
            <w:bottom w:w="0" w:type="dxa"/>
            <w:right w:w="108" w:type="dxa"/>
          </w:tblCellMar>
        </w:tblPrEx>
        <w:trPr>
          <w:trHeight w:val="595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407">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8</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3C11">
            <w:pPr>
              <w:jc w:val="left"/>
              <w:rPr>
                <w:rFonts w:hint="eastAsia" w:ascii="宋体" w:hAnsi="宋体" w:cs="宋体"/>
                <w:color w:val="000000"/>
                <w:sz w:val="20"/>
                <w:szCs w:val="20"/>
              </w:rPr>
            </w:pPr>
            <w:r>
              <w:drawing>
                <wp:inline distT="0" distB="0" distL="114300" distR="114300">
                  <wp:extent cx="707390" cy="969645"/>
                  <wp:effectExtent l="0" t="0" r="1651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707390" cy="969645"/>
                          </a:xfrm>
                          <a:prstGeom prst="rect">
                            <a:avLst/>
                          </a:prstGeom>
                          <a:noFill/>
                          <a:ln>
                            <a:noFill/>
                          </a:ln>
                        </pic:spPr>
                      </pic:pic>
                    </a:graphicData>
                  </a:graphic>
                </wp:inline>
              </w:drawing>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24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工位</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CC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lang w:bidi="ar"/>
              </w:rPr>
              <w:drawing>
                <wp:anchor distT="0" distB="0" distL="114300" distR="114300" simplePos="0" relativeHeight="251669504" behindDoc="0" locked="0" layoutInCell="1" allowOverlap="1">
                  <wp:simplePos x="0" y="0"/>
                  <wp:positionH relativeFrom="column">
                    <wp:posOffset>-39370</wp:posOffset>
                  </wp:positionH>
                  <wp:positionV relativeFrom="paragraph">
                    <wp:posOffset>118110</wp:posOffset>
                  </wp:positionV>
                  <wp:extent cx="1203325" cy="1280160"/>
                  <wp:effectExtent l="0" t="0" r="15875" b="15240"/>
                  <wp:wrapNone/>
                  <wp:docPr id="13" name="图片_2"/>
                  <wp:cNvGraphicFramePr/>
                  <a:graphic xmlns:a="http://schemas.openxmlformats.org/drawingml/2006/main">
                    <a:graphicData uri="http://schemas.openxmlformats.org/drawingml/2006/picture">
                      <pic:pic xmlns:pic="http://schemas.openxmlformats.org/drawingml/2006/picture">
                        <pic:nvPicPr>
                          <pic:cNvPr id="13" name="图片_2"/>
                          <pic:cNvPicPr/>
                        </pic:nvPicPr>
                        <pic:blipFill>
                          <a:blip r:embed="rId16"/>
                          <a:stretch>
                            <a:fillRect/>
                          </a:stretch>
                        </pic:blipFill>
                        <pic:spPr>
                          <a:xfrm>
                            <a:off x="0" y="0"/>
                            <a:ext cx="1203325" cy="1280160"/>
                          </a:xfrm>
                          <a:prstGeom prst="rect">
                            <a:avLst/>
                          </a:prstGeom>
                          <a:noFill/>
                          <a:ln>
                            <a:noFill/>
                          </a:ln>
                        </pic:spPr>
                      </pic:pic>
                    </a:graphicData>
                  </a:graphic>
                </wp:anchor>
              </w:drawing>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8F5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1500*1500*1100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F8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板采用国产优质浸渍胶膜饰面板贴面,表面耐磨，耐高温、耐腐蚀。基材采用国产品牌E0级刨花板，符合GB18580-2001标准，含水率为4%-13%，密度为0.66g/cm3，游离甲醛释放量≤1.5mg/L。其优点于：内结合强度高、抗压性强、吸水膨胀率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封边采用1.5mm厚度以上同色PVC封边条。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五金配件：采用一线品牌加厚三合一，合金偏心轮,铁杆包塑、塑料膨胀头，轮直径约15mm，杆长40mm，预埋件10.5mm，表面经过防锈、防腐蚀处理.采用广东东泰DTC牌优质五金件配件。</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2F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56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CDB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11F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35F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26400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CF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工位</w:t>
            </w:r>
          </w:p>
        </w:tc>
      </w:tr>
      <w:tr w14:paraId="274E8CA4">
        <w:tblPrEx>
          <w:tblCellMar>
            <w:top w:w="0" w:type="dxa"/>
            <w:left w:w="108" w:type="dxa"/>
            <w:bottom w:w="0" w:type="dxa"/>
            <w:right w:w="108" w:type="dxa"/>
          </w:tblCellMar>
        </w:tblPrEx>
        <w:trPr>
          <w:trHeight w:val="82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AB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7466">
            <w:pPr>
              <w:jc w:val="left"/>
              <w:rPr>
                <w:rFonts w:hint="eastAsia" w:ascii="宋体" w:hAnsi="宋体" w:cs="宋体"/>
                <w:color w:val="00000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546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办公椅</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F996">
            <w:pPr>
              <w:widowControl/>
              <w:jc w:val="center"/>
              <w:textAlignment w:val="center"/>
              <w:rPr>
                <w:rFonts w:hint="eastAsia" w:ascii="宋体" w:hAnsi="宋体" w:cs="宋体"/>
                <w:color w:val="000000"/>
                <w:kern w:val="0"/>
                <w:sz w:val="20"/>
                <w:szCs w:val="20"/>
                <w:bdr w:val="single" w:color="000000" w:sz="4" w:space="0"/>
                <w:lang w:bidi="ar"/>
              </w:rPr>
            </w:pPr>
          </w:p>
          <w:p w14:paraId="5445BBFE">
            <w:pPr>
              <w:widowControl/>
              <w:jc w:val="center"/>
              <w:textAlignment w:val="center"/>
              <w:rPr>
                <w:rFonts w:hint="eastAsia" w:ascii="宋体" w:hAnsi="宋体" w:cs="宋体"/>
                <w:color w:val="000000"/>
                <w:kern w:val="0"/>
                <w:sz w:val="20"/>
                <w:szCs w:val="20"/>
                <w:bdr w:val="single" w:color="000000" w:sz="4" w:space="0"/>
                <w:lang w:bidi="ar"/>
              </w:rPr>
            </w:pPr>
          </w:p>
          <w:p w14:paraId="1249EA93">
            <w:pPr>
              <w:widowControl/>
              <w:jc w:val="center"/>
              <w:textAlignment w:val="center"/>
              <w:rPr>
                <w:rFonts w:hint="eastAsia" w:ascii="宋体" w:hAnsi="宋体" w:cs="宋体"/>
                <w:color w:val="000000"/>
                <w:kern w:val="0"/>
                <w:sz w:val="20"/>
                <w:szCs w:val="20"/>
                <w:bdr w:val="single" w:color="000000" w:sz="4" w:space="0"/>
                <w:lang w:bidi="ar"/>
              </w:rPr>
            </w:pPr>
          </w:p>
          <w:p w14:paraId="38B8C113">
            <w:pPr>
              <w:widowControl/>
              <w:jc w:val="center"/>
              <w:textAlignment w:val="center"/>
              <w:rPr>
                <w:rFonts w:hint="eastAsia" w:ascii="宋体" w:hAnsi="宋体" w:cs="宋体"/>
                <w:color w:val="000000"/>
                <w:kern w:val="0"/>
                <w:sz w:val="20"/>
                <w:szCs w:val="20"/>
                <w:bdr w:val="single" w:color="000000" w:sz="4" w:space="0"/>
                <w:lang w:bidi="ar"/>
              </w:rPr>
            </w:pPr>
            <w:r>
              <w:drawing>
                <wp:inline distT="0" distB="0" distL="114300" distR="114300">
                  <wp:extent cx="755015" cy="768350"/>
                  <wp:effectExtent l="0" t="0" r="6985" b="1270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stretch>
                            <a:fillRect/>
                          </a:stretch>
                        </pic:blipFill>
                        <pic:spPr>
                          <a:xfrm>
                            <a:off x="0" y="0"/>
                            <a:ext cx="755015" cy="768350"/>
                          </a:xfrm>
                          <a:prstGeom prst="rect">
                            <a:avLst/>
                          </a:prstGeom>
                          <a:noFill/>
                          <a:ln>
                            <a:noFill/>
                          </a:ln>
                        </pic:spPr>
                      </pic:pic>
                    </a:graphicData>
                  </a:graphic>
                </wp:inline>
              </w:drawing>
            </w:r>
          </w:p>
          <w:p w14:paraId="22D3CE2C">
            <w:pPr>
              <w:widowControl/>
              <w:jc w:val="center"/>
              <w:textAlignment w:val="center"/>
              <w:rPr>
                <w:rFonts w:hint="eastAsia" w:ascii="宋体" w:hAnsi="宋体" w:cs="宋体"/>
                <w:color w:val="000000"/>
                <w:kern w:val="0"/>
                <w:sz w:val="20"/>
                <w:szCs w:val="20"/>
                <w:bdr w:val="single" w:color="000000" w:sz="4" w:space="0"/>
                <w:lang w:bidi="ar"/>
              </w:rPr>
            </w:pPr>
          </w:p>
          <w:p w14:paraId="3299206A">
            <w:pPr>
              <w:widowControl/>
              <w:jc w:val="center"/>
              <w:textAlignment w:val="center"/>
              <w:rPr>
                <w:rFonts w:hint="eastAsia" w:ascii="宋体" w:hAnsi="宋体" w:cs="宋体"/>
                <w:color w:val="000000"/>
                <w:kern w:val="0"/>
                <w:sz w:val="20"/>
                <w:szCs w:val="20"/>
                <w:bdr w:val="single" w:color="000000" w:sz="4" w:space="0"/>
                <w:lang w:bidi="ar"/>
              </w:rPr>
            </w:pPr>
            <w:r>
              <w:rPr>
                <w:rFonts w:hint="eastAsia" w:ascii="宋体" w:hAnsi="宋体" w:cs="宋体"/>
                <w:color w:val="000000"/>
                <w:kern w:val="0"/>
                <w:sz w:val="20"/>
                <w:szCs w:val="20"/>
                <w:bdr w:val="single" w:color="000000" w:sz="4" w:space="0"/>
                <w:lang w:bidi="ar"/>
              </w:rPr>
              <w:drawing>
                <wp:anchor distT="0" distB="0" distL="114300" distR="114300" simplePos="0" relativeHeight="251668480" behindDoc="0" locked="0" layoutInCell="1" allowOverlap="1">
                  <wp:simplePos x="0" y="0"/>
                  <wp:positionH relativeFrom="column">
                    <wp:posOffset>81280</wp:posOffset>
                  </wp:positionH>
                  <wp:positionV relativeFrom="paragraph">
                    <wp:posOffset>289560</wp:posOffset>
                  </wp:positionV>
                  <wp:extent cx="829310" cy="844550"/>
                  <wp:effectExtent l="0" t="0" r="8890" b="12700"/>
                  <wp:wrapNone/>
                  <wp:docPr id="16" name="图片_24"/>
                  <wp:cNvGraphicFramePr/>
                  <a:graphic xmlns:a="http://schemas.openxmlformats.org/drawingml/2006/main">
                    <a:graphicData uri="http://schemas.openxmlformats.org/drawingml/2006/picture">
                      <pic:pic xmlns:pic="http://schemas.openxmlformats.org/drawingml/2006/picture">
                        <pic:nvPicPr>
                          <pic:cNvPr id="16" name="图片_24"/>
                          <pic:cNvPicPr/>
                        </pic:nvPicPr>
                        <pic:blipFill>
                          <a:blip r:embed="rId18"/>
                          <a:stretch>
                            <a:fillRect/>
                          </a:stretch>
                        </pic:blipFill>
                        <pic:spPr>
                          <a:xfrm>
                            <a:off x="0" y="0"/>
                            <a:ext cx="829310" cy="844550"/>
                          </a:xfrm>
                          <a:prstGeom prst="rect">
                            <a:avLst/>
                          </a:prstGeom>
                          <a:noFill/>
                          <a:ln>
                            <a:noFill/>
                          </a:ln>
                        </pic:spPr>
                      </pic:pic>
                    </a:graphicData>
                  </a:graphic>
                </wp:anchor>
              </w:drawing>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3F5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常规</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60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头枕：全新料加玻纤头枕可升降旋转调节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椅背：双节背框架采用全新料加玻纤，腰背分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离设计，  自适应腰托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面料：背采用进口特网，座采用耐磨弹力布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扶手：2D升降扶手，可高低升降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座垫： 高回弹新切割棉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脚踏： 脚踏可往前拉伸收起，脚踏面翻起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底盘：可躺底盘，最大后仰角度170度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气杆：三级气杆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脚架： 350mm电镀方管脚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脚轮：60mmPU静音脚轮过BIFMA</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01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2D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E8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AA9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E129">
            <w:pPr>
              <w:widowControl/>
              <w:jc w:val="left"/>
              <w:textAlignment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CE78">
            <w:pPr>
              <w:widowControl/>
              <w:jc w:val="left"/>
              <w:textAlignment w:val="center"/>
              <w:rPr>
                <w:rFonts w:hint="eastAsia" w:ascii="宋体" w:hAnsi="宋体" w:cs="宋体"/>
                <w:color w:val="000000"/>
                <w:sz w:val="20"/>
                <w:szCs w:val="20"/>
              </w:rPr>
            </w:pPr>
          </w:p>
        </w:tc>
      </w:tr>
      <w:tr w14:paraId="4EEF18F7">
        <w:tblPrEx>
          <w:tblCellMar>
            <w:top w:w="0" w:type="dxa"/>
            <w:left w:w="108" w:type="dxa"/>
            <w:bottom w:w="0" w:type="dxa"/>
            <w:right w:w="108" w:type="dxa"/>
          </w:tblCellMar>
        </w:tblPrEx>
        <w:trPr>
          <w:trHeight w:val="940" w:hRule="atLeast"/>
        </w:trPr>
        <w:tc>
          <w:tcPr>
            <w:tcW w:w="1514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762827">
            <w:pPr>
              <w:widowControl/>
              <w:jc w:val="left"/>
              <w:textAlignment w:val="center"/>
              <w:rPr>
                <w:rFonts w:hint="eastAsia" w:ascii="宋体" w:hAnsi="宋体" w:cs="宋体"/>
                <w:color w:val="000000"/>
                <w:sz w:val="20"/>
                <w:szCs w:val="20"/>
              </w:rPr>
            </w:pPr>
            <w:r>
              <w:rPr>
                <w:rFonts w:hint="eastAsia" w:ascii="宋体" w:hAnsi="宋体" w:cs="宋体"/>
                <w:b/>
                <w:bCs/>
                <w:kern w:val="0"/>
                <w:sz w:val="36"/>
                <w:szCs w:val="36"/>
                <w:lang w:bidi="ar"/>
              </w:rPr>
              <w:t>会议室1：</w:t>
            </w:r>
          </w:p>
        </w:tc>
      </w:tr>
      <w:tr w14:paraId="3A039611">
        <w:tblPrEx>
          <w:tblCellMar>
            <w:top w:w="0" w:type="dxa"/>
            <w:left w:w="108" w:type="dxa"/>
            <w:bottom w:w="0" w:type="dxa"/>
            <w:right w:w="108" w:type="dxa"/>
          </w:tblCellMar>
        </w:tblPrEx>
        <w:trPr>
          <w:trHeight w:val="315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896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2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28A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lang w:bidi="ar"/>
              </w:rPr>
              <w:drawing>
                <wp:anchor distT="0" distB="0" distL="114300" distR="114300" simplePos="0" relativeHeight="251665408" behindDoc="0" locked="0" layoutInCell="1" allowOverlap="1">
                  <wp:simplePos x="0" y="0"/>
                  <wp:positionH relativeFrom="column">
                    <wp:posOffset>247015</wp:posOffset>
                  </wp:positionH>
                  <wp:positionV relativeFrom="paragraph">
                    <wp:posOffset>739140</wp:posOffset>
                  </wp:positionV>
                  <wp:extent cx="581025" cy="778510"/>
                  <wp:effectExtent l="0" t="0" r="9525" b="2540"/>
                  <wp:wrapNone/>
                  <wp:docPr id="15" name="图片_28"/>
                  <wp:cNvGraphicFramePr/>
                  <a:graphic xmlns:a="http://schemas.openxmlformats.org/drawingml/2006/main">
                    <a:graphicData uri="http://schemas.openxmlformats.org/drawingml/2006/picture">
                      <pic:pic xmlns:pic="http://schemas.openxmlformats.org/drawingml/2006/picture">
                        <pic:nvPicPr>
                          <pic:cNvPr id="15" name="图片_28"/>
                          <pic:cNvPicPr/>
                        </pic:nvPicPr>
                        <pic:blipFill>
                          <a:blip r:embed="rId19"/>
                          <a:stretch>
                            <a:fillRect/>
                          </a:stretch>
                        </pic:blipFill>
                        <pic:spPr>
                          <a:xfrm>
                            <a:off x="0" y="0"/>
                            <a:ext cx="581025" cy="778510"/>
                          </a:xfrm>
                          <a:prstGeom prst="rect">
                            <a:avLst/>
                          </a:prstGeom>
                          <a:noFill/>
                          <a:ln>
                            <a:noFill/>
                          </a:ln>
                        </pic:spPr>
                      </pic:pic>
                    </a:graphicData>
                  </a:graphic>
                </wp:anchor>
              </w:drawing>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C43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会议桌</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69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lang w:bidi="ar"/>
              </w:rPr>
              <w:drawing>
                <wp:anchor distT="0" distB="0" distL="114300" distR="114300" simplePos="0" relativeHeight="251666432" behindDoc="0" locked="0" layoutInCell="1" allowOverlap="1">
                  <wp:simplePos x="0" y="0"/>
                  <wp:positionH relativeFrom="column">
                    <wp:posOffset>59690</wp:posOffset>
                  </wp:positionH>
                  <wp:positionV relativeFrom="paragraph">
                    <wp:posOffset>477520</wp:posOffset>
                  </wp:positionV>
                  <wp:extent cx="1035050" cy="1303020"/>
                  <wp:effectExtent l="0" t="0" r="12700" b="11430"/>
                  <wp:wrapNone/>
                  <wp:docPr id="17" name="图片_13"/>
                  <wp:cNvGraphicFramePr/>
                  <a:graphic xmlns:a="http://schemas.openxmlformats.org/drawingml/2006/main">
                    <a:graphicData uri="http://schemas.openxmlformats.org/drawingml/2006/picture">
                      <pic:pic xmlns:pic="http://schemas.openxmlformats.org/drawingml/2006/picture">
                        <pic:nvPicPr>
                          <pic:cNvPr id="17" name="图片_13"/>
                          <pic:cNvPicPr/>
                        </pic:nvPicPr>
                        <pic:blipFill>
                          <a:blip r:embed="rId20"/>
                          <a:stretch>
                            <a:fillRect/>
                          </a:stretch>
                        </pic:blipFill>
                        <pic:spPr>
                          <a:xfrm>
                            <a:off x="0" y="0"/>
                            <a:ext cx="1035050" cy="1303020"/>
                          </a:xfrm>
                          <a:prstGeom prst="rect">
                            <a:avLst/>
                          </a:prstGeom>
                          <a:noFill/>
                          <a:ln>
                            <a:noFill/>
                          </a:ln>
                        </pic:spPr>
                      </pic:pic>
                    </a:graphicData>
                  </a:graphic>
                </wp:anchor>
              </w:drawing>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DF4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5500*2000*750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0E1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面板采用国产优质浸渍胶膜饰面板贴面,表面耐磨，耐高温、耐腐蚀。基材采用国产品牌E0级刨花板，符合GB18580-2001标准，含水率为4%-13%，密度为0.66g/cm3，游离甲醛释放量≤1.5mg/L。其优点于：内结合强度高、抗压性强、吸水膨胀率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封边采用1.5mm厚度以上同色PVC封边条。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五金配件：采用一线品牌加厚三合一，合金偏心轮,铁杆包塑、塑料膨胀头，轮直径约15mm，杆长40mm，预埋件10.5mm，表面经过防锈、防腐蚀处理.采用广东东泰DTC牌优质五金件配件。</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7E4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B35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289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97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B74F">
            <w:pPr>
              <w:widowControl/>
              <w:jc w:val="left"/>
              <w:textAlignment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323">
            <w:pPr>
              <w:widowControl/>
              <w:jc w:val="left"/>
              <w:textAlignment w:val="center"/>
              <w:rPr>
                <w:rFonts w:hint="eastAsia" w:ascii="宋体" w:hAnsi="宋体" w:cs="宋体"/>
                <w:color w:val="000000"/>
                <w:sz w:val="20"/>
                <w:szCs w:val="20"/>
              </w:rPr>
            </w:pPr>
          </w:p>
        </w:tc>
      </w:tr>
      <w:tr w14:paraId="4185BA3F">
        <w:tblPrEx>
          <w:tblCellMar>
            <w:top w:w="0" w:type="dxa"/>
            <w:left w:w="108" w:type="dxa"/>
            <w:bottom w:w="0" w:type="dxa"/>
            <w:right w:w="108" w:type="dxa"/>
          </w:tblCellMar>
        </w:tblPrEx>
        <w:trPr>
          <w:trHeight w:val="315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9D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7509">
            <w:pPr>
              <w:jc w:val="left"/>
              <w:rPr>
                <w:rFonts w:hint="eastAsia" w:ascii="宋体" w:hAnsi="宋体" w:cs="宋体"/>
                <w:color w:val="00000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CB7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会议椅</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F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lang w:bidi="ar"/>
              </w:rPr>
              <w:drawing>
                <wp:anchor distT="0" distB="0" distL="114300" distR="114300" simplePos="0" relativeHeight="251664384" behindDoc="0" locked="0" layoutInCell="1" allowOverlap="1">
                  <wp:simplePos x="0" y="0"/>
                  <wp:positionH relativeFrom="column">
                    <wp:posOffset>88265</wp:posOffset>
                  </wp:positionH>
                  <wp:positionV relativeFrom="paragraph">
                    <wp:posOffset>1067435</wp:posOffset>
                  </wp:positionV>
                  <wp:extent cx="687705" cy="797560"/>
                  <wp:effectExtent l="0" t="0" r="17145" b="2540"/>
                  <wp:wrapNone/>
                  <wp:docPr id="14" name="图片_33"/>
                  <wp:cNvGraphicFramePr/>
                  <a:graphic xmlns:a="http://schemas.openxmlformats.org/drawingml/2006/main">
                    <a:graphicData uri="http://schemas.openxmlformats.org/drawingml/2006/picture">
                      <pic:pic xmlns:pic="http://schemas.openxmlformats.org/drawingml/2006/picture">
                        <pic:nvPicPr>
                          <pic:cNvPr id="14" name="图片_33"/>
                          <pic:cNvPicPr/>
                        </pic:nvPicPr>
                        <pic:blipFill>
                          <a:blip r:embed="rId21"/>
                          <a:stretch>
                            <a:fillRect/>
                          </a:stretch>
                        </pic:blipFill>
                        <pic:spPr>
                          <a:xfrm>
                            <a:off x="0" y="0"/>
                            <a:ext cx="687705" cy="797560"/>
                          </a:xfrm>
                          <a:prstGeom prst="rect">
                            <a:avLst/>
                          </a:prstGeom>
                          <a:noFill/>
                          <a:ln>
                            <a:noFill/>
                          </a:ln>
                        </pic:spPr>
                      </pic:pic>
                    </a:graphicData>
                  </a:graphic>
                </wp:anchor>
              </w:drawing>
            </w:r>
            <w:r>
              <w:rPr>
                <w:rFonts w:hint="eastAsia" w:ascii="宋体" w:hAnsi="宋体" w:cs="宋体"/>
                <w:color w:val="000000"/>
                <w:kern w:val="0"/>
                <w:sz w:val="20"/>
                <w:szCs w:val="20"/>
                <w:bdr w:val="single" w:color="000000" w:sz="4" w:space="0"/>
                <w:lang w:bidi="ar"/>
              </w:rPr>
              <w:drawing>
                <wp:anchor distT="0" distB="0" distL="114300" distR="114300" simplePos="0" relativeHeight="251659264" behindDoc="0" locked="0" layoutInCell="1" allowOverlap="1">
                  <wp:simplePos x="0" y="0"/>
                  <wp:positionH relativeFrom="column">
                    <wp:posOffset>214630</wp:posOffset>
                  </wp:positionH>
                  <wp:positionV relativeFrom="paragraph">
                    <wp:posOffset>196850</wp:posOffset>
                  </wp:positionV>
                  <wp:extent cx="652145" cy="770255"/>
                  <wp:effectExtent l="0" t="0" r="14605" b="10795"/>
                  <wp:wrapNone/>
                  <wp:docPr id="1" name="图片_32"/>
                  <wp:cNvGraphicFramePr/>
                  <a:graphic xmlns:a="http://schemas.openxmlformats.org/drawingml/2006/main">
                    <a:graphicData uri="http://schemas.openxmlformats.org/drawingml/2006/picture">
                      <pic:pic xmlns:pic="http://schemas.openxmlformats.org/drawingml/2006/picture">
                        <pic:nvPicPr>
                          <pic:cNvPr id="1" name="图片_32"/>
                          <pic:cNvPicPr/>
                        </pic:nvPicPr>
                        <pic:blipFill>
                          <a:blip r:embed="rId22"/>
                          <a:stretch>
                            <a:fillRect/>
                          </a:stretch>
                        </pic:blipFill>
                        <pic:spPr>
                          <a:xfrm>
                            <a:off x="0" y="0"/>
                            <a:ext cx="652145" cy="770255"/>
                          </a:xfrm>
                          <a:prstGeom prst="rect">
                            <a:avLst/>
                          </a:prstGeom>
                          <a:noFill/>
                          <a:ln>
                            <a:noFill/>
                          </a:ln>
                        </pic:spPr>
                      </pic:pic>
                    </a:graphicData>
                  </a:graphic>
                </wp:anchor>
              </w:drawing>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B0B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常规</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5F6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椅背：框架采用PP加玻纤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面料： 背采用优质网，座采用耐磨弹力布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扶手：采用PP加玻纤固定扶手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座垫： 定型棉。海绵密度为45kg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底盘：  回力底盘，可后仰升降旋转，底盘厚度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气杆：三级黑气杆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脚架：310mmPP高脚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脚轮： 50PA黑色轮</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18A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CDB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把</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F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图色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57B7">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190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958">
            <w:pPr>
              <w:widowControl/>
              <w:jc w:val="left"/>
              <w:textAlignment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01D9">
            <w:pPr>
              <w:widowControl/>
              <w:jc w:val="left"/>
              <w:textAlignment w:val="center"/>
              <w:rPr>
                <w:rFonts w:hint="eastAsia" w:ascii="宋体" w:hAnsi="宋体" w:cs="宋体"/>
                <w:color w:val="000000"/>
                <w:sz w:val="20"/>
                <w:szCs w:val="20"/>
              </w:rPr>
            </w:pPr>
          </w:p>
        </w:tc>
      </w:tr>
      <w:tr w14:paraId="7859D07B">
        <w:tblPrEx>
          <w:tblCellMar>
            <w:top w:w="0" w:type="dxa"/>
            <w:left w:w="108" w:type="dxa"/>
            <w:bottom w:w="0" w:type="dxa"/>
            <w:right w:w="108" w:type="dxa"/>
          </w:tblCellMar>
        </w:tblPrEx>
        <w:trPr>
          <w:trHeight w:val="315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E99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0700">
            <w:pPr>
              <w:jc w:val="left"/>
              <w:rPr>
                <w:rFonts w:hint="eastAsia" w:ascii="宋体" w:hAnsi="宋体" w:cs="宋体"/>
                <w:color w:val="00000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521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文件柜</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BE1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bdr w:val="single" w:color="000000" w:sz="4" w:space="0"/>
                <w:shd w:val="clear" w:color="auto" w:fill="FFFFFF"/>
                <w:lang w:bidi="ar"/>
              </w:rPr>
              <w:drawing>
                <wp:anchor distT="0" distB="0" distL="114300" distR="114300" simplePos="0" relativeHeight="251667456" behindDoc="0" locked="0" layoutInCell="1" allowOverlap="1">
                  <wp:simplePos x="0" y="0"/>
                  <wp:positionH relativeFrom="column">
                    <wp:posOffset>67310</wp:posOffset>
                  </wp:positionH>
                  <wp:positionV relativeFrom="paragraph">
                    <wp:posOffset>161290</wp:posOffset>
                  </wp:positionV>
                  <wp:extent cx="1064895" cy="1308735"/>
                  <wp:effectExtent l="0" t="0" r="1905" b="5715"/>
                  <wp:wrapNone/>
                  <wp:docPr id="18" name="Picture_10"/>
                  <wp:cNvGraphicFramePr/>
                  <a:graphic xmlns:a="http://schemas.openxmlformats.org/drawingml/2006/main">
                    <a:graphicData uri="http://schemas.openxmlformats.org/drawingml/2006/picture">
                      <pic:pic xmlns:pic="http://schemas.openxmlformats.org/drawingml/2006/picture">
                        <pic:nvPicPr>
                          <pic:cNvPr id="18" name="Picture_10"/>
                          <pic:cNvPicPr/>
                        </pic:nvPicPr>
                        <pic:blipFill>
                          <a:blip r:embed="rId23"/>
                          <a:stretch>
                            <a:fillRect/>
                          </a:stretch>
                        </pic:blipFill>
                        <pic:spPr>
                          <a:xfrm>
                            <a:off x="0" y="0"/>
                            <a:ext cx="1064895" cy="1308735"/>
                          </a:xfrm>
                          <a:prstGeom prst="rect">
                            <a:avLst/>
                          </a:prstGeom>
                          <a:noFill/>
                          <a:ln>
                            <a:noFill/>
                          </a:ln>
                        </pic:spPr>
                      </pic:pic>
                    </a:graphicData>
                  </a:graphic>
                </wp:anchor>
              </w:drawing>
            </w:r>
          </w:p>
        </w:tc>
        <w:tc>
          <w:tcPr>
            <w:tcW w:w="1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E0C0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常规中二斗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钢制文件柜</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D91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1.柜体：采用优质冷轧钢板，厚度≥0.5mm，表面接缝均满焊，焊接处均打磨平整以保持为连续的平滑表面具有耐酸碱腐蚀、光滑、不伤手等特点。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2.液压缓冲铰链：采用优质国产品牌铰链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3.工艺：采用先进加工工1艺，保证产品的精度和外观标准，结构稳固；</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8D0F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5DD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AA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灰白</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ED45">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600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82E2F">
            <w:pPr>
              <w:widowControl/>
              <w:jc w:val="left"/>
              <w:textAlignment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8ACD">
            <w:pPr>
              <w:widowControl/>
              <w:jc w:val="left"/>
              <w:textAlignment w:val="center"/>
              <w:rPr>
                <w:rFonts w:hint="eastAsia" w:ascii="宋体" w:hAnsi="宋体" w:cs="宋体"/>
                <w:color w:val="000000"/>
                <w:sz w:val="20"/>
                <w:szCs w:val="20"/>
              </w:rPr>
            </w:pPr>
          </w:p>
        </w:tc>
      </w:tr>
    </w:tbl>
    <w:p w14:paraId="28A0021C">
      <w:pPr>
        <w:pStyle w:val="2"/>
        <w:snapToGrid w:val="0"/>
        <w:spacing w:before="190" w:after="190"/>
        <w:jc w:val="left"/>
        <w:rPr>
          <w:rFonts w:hint="eastAsia" w:hAnsi="宋体" w:cs="宋体"/>
          <w:b/>
          <w:bCs/>
          <w:color w:val="FF0000"/>
          <w:kern w:val="0"/>
          <w:sz w:val="36"/>
          <w:szCs w:val="36"/>
          <w:lang w:bidi="ar"/>
        </w:rPr>
      </w:pPr>
    </w:p>
    <w:p w14:paraId="1D7DB6BA">
      <w:pPr>
        <w:pStyle w:val="2"/>
        <w:snapToGrid w:val="0"/>
        <w:spacing w:before="190" w:after="190"/>
        <w:jc w:val="left"/>
        <w:rPr>
          <w:rFonts w:hint="eastAsia" w:hAnsi="宋体" w:cs="宋体"/>
          <w:b/>
          <w:bCs/>
          <w:kern w:val="0"/>
          <w:sz w:val="36"/>
          <w:szCs w:val="36"/>
          <w:lang w:bidi="ar"/>
        </w:rPr>
      </w:pPr>
    </w:p>
    <w:p w14:paraId="7AD7CD24">
      <w:pPr>
        <w:pStyle w:val="2"/>
        <w:snapToGrid w:val="0"/>
        <w:spacing w:before="190" w:after="190"/>
        <w:jc w:val="left"/>
        <w:rPr>
          <w:rFonts w:hint="eastAsia" w:hAnsi="宋体" w:cs="宋体"/>
          <w:b/>
          <w:bCs/>
          <w:kern w:val="0"/>
          <w:sz w:val="36"/>
          <w:szCs w:val="36"/>
          <w:lang w:bidi="ar"/>
        </w:rPr>
      </w:pPr>
    </w:p>
    <w:p w14:paraId="43E5DA89">
      <w:pPr>
        <w:pStyle w:val="2"/>
        <w:snapToGrid w:val="0"/>
        <w:spacing w:before="190" w:after="190"/>
        <w:jc w:val="left"/>
        <w:rPr>
          <w:rFonts w:hint="eastAsia" w:hAnsi="宋体"/>
          <w:sz w:val="24"/>
        </w:rPr>
      </w:pPr>
      <w:r>
        <w:rPr>
          <w:rFonts w:hint="eastAsia" w:hAnsi="宋体" w:cs="宋体"/>
          <w:b/>
          <w:bCs/>
          <w:kern w:val="0"/>
          <w:sz w:val="36"/>
          <w:szCs w:val="36"/>
          <w:lang w:bidi="ar"/>
        </w:rPr>
        <w:t>空调设备：</w:t>
      </w:r>
    </w:p>
    <w:tbl>
      <w:tblPr>
        <w:tblStyle w:val="5"/>
        <w:tblW w:w="13172" w:type="dxa"/>
        <w:jc w:val="center"/>
        <w:tblLayout w:type="fixed"/>
        <w:tblCellMar>
          <w:top w:w="0" w:type="dxa"/>
          <w:left w:w="108" w:type="dxa"/>
          <w:bottom w:w="0" w:type="dxa"/>
          <w:right w:w="108" w:type="dxa"/>
        </w:tblCellMar>
      </w:tblPr>
      <w:tblGrid>
        <w:gridCol w:w="1032"/>
        <w:gridCol w:w="1345"/>
        <w:gridCol w:w="1310"/>
        <w:gridCol w:w="3278"/>
        <w:gridCol w:w="1307"/>
        <w:gridCol w:w="672"/>
        <w:gridCol w:w="956"/>
        <w:gridCol w:w="1118"/>
        <w:gridCol w:w="1077"/>
        <w:gridCol w:w="1077"/>
      </w:tblGrid>
      <w:tr w14:paraId="4C917A96">
        <w:tblPrEx>
          <w:tblCellMar>
            <w:top w:w="0" w:type="dxa"/>
            <w:left w:w="108" w:type="dxa"/>
            <w:bottom w:w="0" w:type="dxa"/>
            <w:right w:w="108" w:type="dxa"/>
          </w:tblCellMar>
        </w:tblPrEx>
        <w:trPr>
          <w:trHeight w:val="1035"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885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6CBF">
            <w:pPr>
              <w:widowControl/>
              <w:jc w:val="center"/>
              <w:textAlignment w:val="center"/>
              <w:rPr>
                <w:rFonts w:hint="eastAsia" w:ascii="宋体" w:hAnsi="宋体" w:cs="宋体"/>
                <w:b/>
                <w:bCs/>
                <w:color w:val="000000"/>
                <w:sz w:val="24"/>
              </w:rPr>
            </w:pPr>
            <w:r>
              <w:rPr>
                <w:rFonts w:hint="eastAsia" w:ascii="宋体" w:hAnsi="宋体"/>
                <w:b/>
                <w:color w:val="000000"/>
                <w:kern w:val="0"/>
                <w:sz w:val="24"/>
              </w:rPr>
              <w:t>采购内容</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2C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品牌</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FF3B">
            <w:pPr>
              <w:widowControl/>
              <w:jc w:val="center"/>
              <w:textAlignment w:val="center"/>
              <w:rPr>
                <w:rFonts w:hint="eastAsia" w:ascii="宋体" w:hAnsi="宋体" w:cs="宋体"/>
                <w:b/>
                <w:bCs/>
                <w:color w:val="000000"/>
                <w:sz w:val="24"/>
              </w:rPr>
            </w:pPr>
            <w:r>
              <w:rPr>
                <w:rFonts w:hint="eastAsia" w:ascii="宋体" w:hAnsi="宋体"/>
                <w:b/>
                <w:color w:val="000000"/>
                <w:kern w:val="0"/>
                <w:sz w:val="24"/>
              </w:rPr>
              <w:t>技术参数及要求</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63B5">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备注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F889">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7B2E">
            <w:pPr>
              <w:spacing w:line="480" w:lineRule="exact"/>
              <w:jc w:val="center"/>
              <w:rPr>
                <w:rFonts w:hint="eastAsia" w:ascii="宋体" w:hAnsi="宋体"/>
                <w:b/>
                <w:color w:val="000000"/>
                <w:kern w:val="0"/>
                <w:sz w:val="24"/>
              </w:rPr>
            </w:pPr>
          </w:p>
          <w:p w14:paraId="0B6184A2">
            <w:pPr>
              <w:spacing w:line="480" w:lineRule="exact"/>
              <w:jc w:val="center"/>
              <w:rPr>
                <w:rFonts w:hint="eastAsia" w:ascii="宋体" w:hAnsi="宋体" w:cs="宋体"/>
                <w:b/>
                <w:bCs/>
                <w:color w:val="000000"/>
                <w:kern w:val="0"/>
                <w:sz w:val="24"/>
                <w:lang w:bidi="ar"/>
              </w:rPr>
            </w:pPr>
            <w:r>
              <w:rPr>
                <w:rFonts w:hint="eastAsia" w:ascii="宋体" w:hAnsi="宋体"/>
                <w:b/>
                <w:color w:val="000000"/>
                <w:kern w:val="0"/>
                <w:sz w:val="24"/>
              </w:rPr>
              <w:t>预算单价（元）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410">
            <w:pPr>
              <w:spacing w:line="480" w:lineRule="exact"/>
              <w:jc w:val="center"/>
              <w:rPr>
                <w:rFonts w:hint="eastAsia" w:ascii="宋体" w:hAnsi="宋体"/>
                <w:b/>
                <w:color w:val="000000"/>
                <w:kern w:val="0"/>
                <w:sz w:val="24"/>
              </w:rPr>
            </w:pPr>
          </w:p>
          <w:p w14:paraId="5D1F0FE7">
            <w:pPr>
              <w:spacing w:line="480" w:lineRule="exact"/>
              <w:jc w:val="center"/>
              <w:rPr>
                <w:rFonts w:hint="eastAsia" w:ascii="宋体" w:hAnsi="宋体" w:cs="宋体"/>
                <w:b/>
                <w:bCs/>
                <w:color w:val="000000"/>
                <w:kern w:val="0"/>
                <w:sz w:val="24"/>
                <w:lang w:bidi="ar"/>
              </w:rPr>
            </w:pPr>
            <w:r>
              <w:rPr>
                <w:rFonts w:hint="eastAsia" w:ascii="宋体" w:hAnsi="宋体"/>
                <w:b/>
                <w:color w:val="000000"/>
                <w:kern w:val="0"/>
                <w:sz w:val="24"/>
              </w:rPr>
              <w:t>报价单价（元）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05CF">
            <w:pPr>
              <w:spacing w:line="480" w:lineRule="exact"/>
              <w:jc w:val="center"/>
              <w:rPr>
                <w:rFonts w:hint="eastAsia" w:ascii="宋体" w:hAnsi="宋体"/>
                <w:b/>
                <w:color w:val="000000"/>
                <w:kern w:val="0"/>
                <w:sz w:val="24"/>
              </w:rPr>
            </w:pPr>
          </w:p>
          <w:p w14:paraId="47959776">
            <w:pPr>
              <w:spacing w:line="480" w:lineRule="exact"/>
              <w:jc w:val="center"/>
              <w:rPr>
                <w:rFonts w:hint="eastAsia" w:ascii="宋体" w:hAnsi="宋体" w:cs="宋体"/>
                <w:b/>
                <w:bCs/>
                <w:color w:val="000000"/>
                <w:kern w:val="0"/>
                <w:sz w:val="24"/>
                <w:lang w:bidi="ar"/>
              </w:rPr>
            </w:pPr>
            <w:r>
              <w:rPr>
                <w:rFonts w:hint="eastAsia" w:ascii="宋体" w:hAnsi="宋体"/>
                <w:b/>
                <w:color w:val="000000"/>
                <w:kern w:val="0"/>
                <w:sz w:val="24"/>
              </w:rPr>
              <w:t>报价总价（元）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6BB9">
            <w:pPr>
              <w:spacing w:line="480" w:lineRule="exact"/>
              <w:jc w:val="center"/>
              <w:rPr>
                <w:rFonts w:hint="eastAsia" w:ascii="宋体" w:hAnsi="宋体"/>
                <w:b/>
                <w:color w:val="000000"/>
                <w:kern w:val="0"/>
                <w:sz w:val="24"/>
              </w:rPr>
            </w:pPr>
            <w:r>
              <w:rPr>
                <w:rFonts w:hint="eastAsia" w:ascii="宋体" w:hAnsi="宋体"/>
                <w:b/>
                <w:color w:val="000000"/>
                <w:kern w:val="0"/>
                <w:sz w:val="24"/>
              </w:rPr>
              <w:t>质保期</w:t>
            </w:r>
          </w:p>
        </w:tc>
      </w:tr>
      <w:tr w14:paraId="4E0C5073">
        <w:tblPrEx>
          <w:tblCellMar>
            <w:top w:w="0" w:type="dxa"/>
            <w:left w:w="108" w:type="dxa"/>
            <w:bottom w:w="0" w:type="dxa"/>
            <w:right w:w="108" w:type="dxa"/>
          </w:tblCellMar>
        </w:tblPrEx>
        <w:trPr>
          <w:trHeight w:val="1021"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B9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1BD5">
            <w:pPr>
              <w:widowControl/>
              <w:jc w:val="left"/>
              <w:textAlignment w:val="center"/>
              <w:rPr>
                <w:rFonts w:hint="eastAsia" w:ascii="宋体" w:hAnsi="宋体" w:cs="宋体"/>
                <w:sz w:val="24"/>
              </w:rPr>
            </w:pPr>
            <w:r>
              <w:rPr>
                <w:rFonts w:hint="eastAsia" w:ascii="宋体" w:hAnsi="宋体" w:cs="宋体"/>
                <w:kern w:val="0"/>
                <w:sz w:val="24"/>
                <w:lang w:bidi="ar"/>
              </w:rPr>
              <w:t>1.5P挂机</w:t>
            </w:r>
          </w:p>
        </w:tc>
        <w:tc>
          <w:tcPr>
            <w:tcW w:w="1310" w:type="dxa"/>
            <w:tcBorders>
              <w:top w:val="single" w:color="000000" w:sz="4" w:space="0"/>
              <w:left w:val="single" w:color="000000" w:sz="4" w:space="0"/>
              <w:right w:val="single" w:color="000000" w:sz="4" w:space="0"/>
            </w:tcBorders>
            <w:shd w:val="clear" w:color="auto" w:fill="auto"/>
            <w:vAlign w:val="center"/>
          </w:tcPr>
          <w:p w14:paraId="7DFD8CF2">
            <w:pPr>
              <w:widowControl/>
              <w:jc w:val="left"/>
              <w:textAlignment w:val="center"/>
              <w:rPr>
                <w:rFonts w:hint="eastAsia" w:ascii="宋体" w:hAnsi="宋体" w:cs="宋体"/>
                <w:color w:val="000000"/>
                <w:sz w:val="24"/>
              </w:rPr>
            </w:pPr>
            <w:r>
              <w:rPr>
                <w:rFonts w:hint="eastAsia" w:ascii="宋体" w:hAnsi="宋体" w:cs="宋体"/>
                <w:color w:val="000000"/>
                <w:sz w:val="24"/>
              </w:rPr>
              <w:t>美的、</w:t>
            </w:r>
          </w:p>
          <w:p w14:paraId="03152690">
            <w:pPr>
              <w:widowControl/>
              <w:jc w:val="left"/>
              <w:textAlignment w:val="center"/>
              <w:rPr>
                <w:rFonts w:hint="eastAsia" w:ascii="宋体" w:hAnsi="宋体" w:cs="宋体"/>
                <w:color w:val="000000"/>
                <w:sz w:val="24"/>
              </w:rPr>
            </w:pPr>
            <w:r>
              <w:rPr>
                <w:rFonts w:hint="eastAsia" w:ascii="宋体" w:hAnsi="宋体" w:cs="宋体"/>
                <w:color w:val="000000"/>
                <w:sz w:val="24"/>
              </w:rPr>
              <w:t>海尔、</w:t>
            </w:r>
          </w:p>
          <w:p w14:paraId="5D752586">
            <w:pPr>
              <w:widowControl/>
              <w:jc w:val="left"/>
              <w:textAlignment w:val="center"/>
              <w:rPr>
                <w:rFonts w:hint="eastAsia" w:ascii="宋体" w:hAnsi="宋体" w:cs="宋体"/>
                <w:color w:val="000000"/>
                <w:sz w:val="24"/>
              </w:rPr>
            </w:pPr>
            <w:r>
              <w:rPr>
                <w:rFonts w:hint="eastAsia" w:ascii="宋体" w:hAnsi="宋体" w:cs="宋体"/>
                <w:color w:val="000000"/>
                <w:sz w:val="24"/>
              </w:rPr>
              <w:t>格力</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5CE5">
            <w:pPr>
              <w:jc w:val="left"/>
              <w:rPr>
                <w:rFonts w:hint="eastAsia" w:ascii="宋体" w:hAnsi="宋体" w:cs="宋体"/>
                <w:kern w:val="0"/>
                <w:sz w:val="22"/>
                <w:szCs w:val="22"/>
              </w:rPr>
            </w:pPr>
            <w:r>
              <w:rPr>
                <w:rFonts w:hint="eastAsia" w:ascii="宋体" w:hAnsi="宋体" w:cs="宋体"/>
                <w:kern w:val="0"/>
                <w:sz w:val="22"/>
                <w:szCs w:val="22"/>
              </w:rPr>
              <w:t>制冷量≥3510（W）</w:t>
            </w:r>
          </w:p>
          <w:p w14:paraId="5151BE84">
            <w:pPr>
              <w:jc w:val="left"/>
              <w:rPr>
                <w:rFonts w:hint="eastAsia" w:ascii="宋体" w:hAnsi="宋体" w:cs="宋体"/>
                <w:kern w:val="0"/>
                <w:sz w:val="22"/>
                <w:szCs w:val="22"/>
              </w:rPr>
            </w:pPr>
            <w:r>
              <w:rPr>
                <w:rFonts w:hint="eastAsia" w:ascii="宋体" w:hAnsi="宋体" w:cs="宋体"/>
                <w:kern w:val="0"/>
                <w:sz w:val="22"/>
                <w:szCs w:val="22"/>
              </w:rPr>
              <w:t>制冷功率≤810（W）</w:t>
            </w:r>
          </w:p>
          <w:p w14:paraId="4806BB93">
            <w:pPr>
              <w:jc w:val="left"/>
              <w:rPr>
                <w:rFonts w:hint="eastAsia" w:ascii="宋体" w:hAnsi="宋体" w:cs="宋体"/>
                <w:kern w:val="0"/>
                <w:sz w:val="22"/>
                <w:szCs w:val="22"/>
              </w:rPr>
            </w:pPr>
            <w:r>
              <w:rPr>
                <w:rFonts w:hint="eastAsia" w:ascii="宋体" w:hAnsi="宋体" w:cs="宋体"/>
                <w:kern w:val="0"/>
                <w:sz w:val="22"/>
                <w:szCs w:val="22"/>
              </w:rPr>
              <w:t>制热量≥5000（W）</w:t>
            </w:r>
          </w:p>
          <w:p w14:paraId="4556C647">
            <w:pPr>
              <w:jc w:val="left"/>
              <w:rPr>
                <w:rFonts w:hint="eastAsia" w:ascii="宋体" w:hAnsi="宋体" w:cs="宋体"/>
                <w:kern w:val="0"/>
                <w:sz w:val="22"/>
                <w:szCs w:val="22"/>
              </w:rPr>
            </w:pPr>
            <w:r>
              <w:rPr>
                <w:rFonts w:ascii="宋体" w:hAnsi="宋体" w:cs="宋体"/>
                <w:kern w:val="0"/>
                <w:sz w:val="22"/>
                <w:szCs w:val="22"/>
              </w:rPr>
              <w:t>制热功率</w:t>
            </w:r>
            <w:r>
              <w:rPr>
                <w:rFonts w:hint="eastAsia" w:ascii="宋体" w:hAnsi="宋体" w:cs="宋体"/>
                <w:kern w:val="0"/>
                <w:sz w:val="22"/>
                <w:szCs w:val="22"/>
              </w:rPr>
              <w:t>≤1245（W）</w:t>
            </w:r>
          </w:p>
          <w:p w14:paraId="2D015D66">
            <w:pPr>
              <w:jc w:val="left"/>
              <w:rPr>
                <w:rFonts w:hint="eastAsia" w:ascii="宋体" w:hAnsi="宋体" w:cs="宋体"/>
                <w:kern w:val="0"/>
                <w:sz w:val="22"/>
                <w:szCs w:val="22"/>
              </w:rPr>
            </w:pPr>
            <w:r>
              <w:rPr>
                <w:rFonts w:hint="eastAsia" w:ascii="宋体" w:hAnsi="宋体" w:cs="宋体"/>
                <w:kern w:val="0"/>
                <w:sz w:val="22"/>
                <w:szCs w:val="22"/>
              </w:rPr>
              <w:t>APF≥5.28</w:t>
            </w:r>
          </w:p>
          <w:p w14:paraId="2868D019">
            <w:pPr>
              <w:jc w:val="left"/>
              <w:rPr>
                <w:rFonts w:hint="eastAsia" w:ascii="宋体" w:hAnsi="宋体" w:cs="宋体"/>
                <w:kern w:val="0"/>
                <w:sz w:val="22"/>
                <w:szCs w:val="22"/>
              </w:rPr>
            </w:pPr>
            <w:r>
              <w:rPr>
                <w:rFonts w:hint="eastAsia" w:ascii="宋体" w:hAnsi="宋体" w:cs="宋体"/>
                <w:kern w:val="0"/>
                <w:sz w:val="22"/>
                <w:szCs w:val="22"/>
              </w:rPr>
              <w:t>室内机噪音≤17</w:t>
            </w:r>
          </w:p>
          <w:p w14:paraId="580411D8">
            <w:pPr>
              <w:widowControl/>
              <w:jc w:val="left"/>
              <w:textAlignment w:val="center"/>
              <w:rPr>
                <w:rFonts w:hint="eastAsia" w:ascii="宋体" w:hAnsi="宋体" w:cs="宋体"/>
                <w:color w:val="000000"/>
                <w:sz w:val="24"/>
                <w:highlight w:val="yellow"/>
              </w:rPr>
            </w:pPr>
            <w:r>
              <w:rPr>
                <w:rFonts w:hint="eastAsia" w:ascii="宋体" w:hAnsi="宋体" w:cs="宋体"/>
                <w:kern w:val="0"/>
                <w:sz w:val="22"/>
                <w:szCs w:val="22"/>
              </w:rPr>
              <w:t>含安装及延长铜管,外机支架。</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F3D">
            <w:pPr>
              <w:widowControl/>
              <w:jc w:val="center"/>
              <w:textAlignment w:val="center"/>
              <w:rPr>
                <w:rFonts w:hint="eastAsia" w:ascii="宋体" w:hAnsi="宋体" w:cs="宋体"/>
                <w:color w:val="000000"/>
                <w:sz w:val="24"/>
              </w:rPr>
            </w:pPr>
            <w:r>
              <w:rPr>
                <w:rFonts w:hint="eastAsia"/>
                <w:color w:val="000000" w:themeColor="text1"/>
                <w:sz w:val="24"/>
                <w14:textFill>
                  <w14:solidFill>
                    <w14:schemeClr w14:val="tx1"/>
                  </w14:solidFill>
                </w14:textFill>
              </w:rPr>
              <w:t>投标品牌必须有原厂针对本项目授权</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83D8">
            <w:pPr>
              <w:widowControl/>
              <w:jc w:val="center"/>
              <w:textAlignment w:val="center"/>
              <w:rPr>
                <w:rFonts w:hint="eastAsia" w:ascii="宋体" w:hAnsi="宋体" w:cs="宋体"/>
                <w:color w:val="000000"/>
                <w:sz w:val="24"/>
              </w:rPr>
            </w:pPr>
            <w:r>
              <w:rPr>
                <w:rFonts w:hint="eastAsia" w:ascii="宋体" w:hAnsi="宋体" w:cs="宋体"/>
                <w:color w:val="000000"/>
                <w:sz w:val="24"/>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E9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2600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8DB8">
            <w:pPr>
              <w:widowControl/>
              <w:jc w:val="left"/>
              <w:textAlignment w:val="center"/>
              <w:rPr>
                <w:rFonts w:hint="eastAsia" w:ascii="宋体" w:hAnsi="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A84F">
            <w:pPr>
              <w:widowControl/>
              <w:jc w:val="left"/>
              <w:textAlignment w:val="center"/>
              <w:rPr>
                <w:rFonts w:hint="eastAsia" w:ascii="宋体" w:hAnsi="宋体" w:cs="宋体"/>
                <w:color w:val="000000"/>
                <w:sz w:val="24"/>
              </w:rPr>
            </w:pPr>
          </w:p>
        </w:tc>
        <w:tc>
          <w:tcPr>
            <w:tcW w:w="1077" w:type="dxa"/>
            <w:vMerge w:val="restart"/>
            <w:tcBorders>
              <w:top w:val="single" w:color="000000" w:sz="4" w:space="0"/>
              <w:left w:val="single" w:color="000000" w:sz="4" w:space="0"/>
              <w:right w:val="single" w:color="000000" w:sz="4" w:space="0"/>
            </w:tcBorders>
            <w:shd w:val="clear" w:color="auto" w:fill="auto"/>
            <w:vAlign w:val="center"/>
          </w:tcPr>
          <w:p w14:paraId="631F97B8">
            <w:pPr>
              <w:widowControl/>
              <w:jc w:val="left"/>
              <w:textAlignment w:val="center"/>
              <w:rPr>
                <w:rFonts w:hint="eastAsia" w:ascii="宋体" w:hAnsi="宋体" w:cs="宋体"/>
                <w:color w:val="000000"/>
                <w:sz w:val="24"/>
              </w:rPr>
            </w:pPr>
            <w:r>
              <w:rPr>
                <w:rFonts w:hint="eastAsia" w:ascii="宋体" w:hAnsi="宋体" w:cs="宋体"/>
                <w:color w:val="000000"/>
                <w:kern w:val="0"/>
                <w:szCs w:val="21"/>
              </w:rPr>
              <w:t>保修服务：原厂商2年全免费保修；</w:t>
            </w:r>
          </w:p>
        </w:tc>
      </w:tr>
      <w:tr w14:paraId="37A07458">
        <w:tblPrEx>
          <w:tblCellMar>
            <w:top w:w="0" w:type="dxa"/>
            <w:left w:w="108" w:type="dxa"/>
            <w:bottom w:w="0" w:type="dxa"/>
            <w:right w:w="108" w:type="dxa"/>
          </w:tblCellMar>
        </w:tblPrEx>
        <w:trPr>
          <w:trHeight w:val="1134"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271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D7B">
            <w:pPr>
              <w:widowControl/>
              <w:jc w:val="left"/>
              <w:textAlignment w:val="center"/>
              <w:rPr>
                <w:rFonts w:hint="eastAsia" w:ascii="宋体" w:hAnsi="宋体" w:cs="宋体"/>
                <w:sz w:val="24"/>
              </w:rPr>
            </w:pPr>
            <w:r>
              <w:rPr>
                <w:rFonts w:hint="eastAsia" w:ascii="宋体" w:hAnsi="宋体" w:cs="宋体"/>
                <w:kern w:val="0"/>
                <w:sz w:val="24"/>
                <w:lang w:bidi="ar"/>
              </w:rPr>
              <w:t>3P柜机</w:t>
            </w:r>
          </w:p>
        </w:tc>
        <w:tc>
          <w:tcPr>
            <w:tcW w:w="1310" w:type="dxa"/>
            <w:tcBorders>
              <w:left w:val="single" w:color="000000" w:sz="4" w:space="0"/>
              <w:bottom w:val="single" w:color="000000" w:sz="4" w:space="0"/>
              <w:right w:val="single" w:color="000000" w:sz="4" w:space="0"/>
            </w:tcBorders>
            <w:shd w:val="clear" w:color="auto" w:fill="auto"/>
            <w:vAlign w:val="center"/>
          </w:tcPr>
          <w:p w14:paraId="3F8901BE">
            <w:pPr>
              <w:widowControl/>
              <w:jc w:val="left"/>
              <w:textAlignment w:val="center"/>
              <w:rPr>
                <w:rFonts w:hint="eastAsia" w:ascii="宋体" w:hAnsi="宋体" w:cs="宋体"/>
                <w:color w:val="000000"/>
                <w:sz w:val="24"/>
              </w:rPr>
            </w:pPr>
            <w:r>
              <w:rPr>
                <w:rFonts w:hint="eastAsia" w:ascii="宋体" w:hAnsi="宋体" w:cs="宋体"/>
                <w:color w:val="000000"/>
                <w:sz w:val="24"/>
              </w:rPr>
              <w:t>美的、</w:t>
            </w:r>
          </w:p>
          <w:p w14:paraId="0614ABD2">
            <w:pPr>
              <w:widowControl/>
              <w:jc w:val="left"/>
              <w:textAlignment w:val="center"/>
              <w:rPr>
                <w:rFonts w:hint="eastAsia" w:ascii="宋体" w:hAnsi="宋体" w:cs="宋体"/>
                <w:color w:val="000000"/>
                <w:sz w:val="24"/>
              </w:rPr>
            </w:pPr>
            <w:r>
              <w:rPr>
                <w:rFonts w:hint="eastAsia" w:ascii="宋体" w:hAnsi="宋体" w:cs="宋体"/>
                <w:color w:val="000000"/>
                <w:sz w:val="24"/>
              </w:rPr>
              <w:t>海尔、</w:t>
            </w:r>
          </w:p>
          <w:p w14:paraId="621049F0">
            <w:pPr>
              <w:widowControl/>
              <w:jc w:val="left"/>
              <w:textAlignment w:val="center"/>
              <w:rPr>
                <w:rFonts w:hint="eastAsia" w:ascii="宋体" w:hAnsi="宋体" w:cs="宋体"/>
                <w:color w:val="000000"/>
                <w:sz w:val="24"/>
              </w:rPr>
            </w:pPr>
            <w:r>
              <w:rPr>
                <w:rFonts w:hint="eastAsia" w:ascii="宋体" w:hAnsi="宋体" w:cs="宋体"/>
                <w:color w:val="000000"/>
                <w:sz w:val="24"/>
              </w:rPr>
              <w:t>格力</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744D">
            <w:pPr>
              <w:jc w:val="left"/>
              <w:rPr>
                <w:rFonts w:hint="eastAsia" w:ascii="宋体" w:hAnsi="宋体" w:cs="宋体"/>
                <w:kern w:val="0"/>
                <w:sz w:val="22"/>
                <w:szCs w:val="22"/>
              </w:rPr>
            </w:pPr>
            <w:r>
              <w:rPr>
                <w:rFonts w:hint="eastAsia" w:ascii="宋体" w:hAnsi="宋体" w:cs="宋体"/>
                <w:kern w:val="0"/>
                <w:sz w:val="22"/>
                <w:szCs w:val="22"/>
              </w:rPr>
              <w:t>制冷量≥7290（W）</w:t>
            </w:r>
          </w:p>
          <w:p w14:paraId="3B0767F8">
            <w:pPr>
              <w:jc w:val="left"/>
              <w:rPr>
                <w:rFonts w:hint="eastAsia" w:ascii="宋体" w:hAnsi="宋体" w:cs="宋体"/>
                <w:kern w:val="0"/>
                <w:sz w:val="22"/>
                <w:szCs w:val="22"/>
              </w:rPr>
            </w:pPr>
            <w:r>
              <w:rPr>
                <w:rFonts w:hint="eastAsia" w:ascii="宋体" w:hAnsi="宋体" w:cs="宋体"/>
                <w:kern w:val="0"/>
                <w:sz w:val="22"/>
                <w:szCs w:val="22"/>
              </w:rPr>
              <w:t>制冷功率≤2040（W）</w:t>
            </w:r>
          </w:p>
          <w:p w14:paraId="262C5F33">
            <w:pPr>
              <w:jc w:val="left"/>
              <w:rPr>
                <w:rFonts w:hint="eastAsia" w:ascii="宋体" w:hAnsi="宋体" w:cs="宋体"/>
                <w:kern w:val="0"/>
                <w:sz w:val="22"/>
                <w:szCs w:val="22"/>
              </w:rPr>
            </w:pPr>
            <w:r>
              <w:rPr>
                <w:rFonts w:hint="eastAsia" w:ascii="宋体" w:hAnsi="宋体" w:cs="宋体"/>
                <w:kern w:val="0"/>
                <w:sz w:val="22"/>
                <w:szCs w:val="22"/>
              </w:rPr>
              <w:t>制热量≥9800（W）</w:t>
            </w:r>
          </w:p>
          <w:p w14:paraId="0F4CF3A8">
            <w:pPr>
              <w:jc w:val="left"/>
              <w:rPr>
                <w:rFonts w:hint="eastAsia" w:ascii="宋体" w:hAnsi="宋体" w:cs="宋体"/>
                <w:kern w:val="0"/>
                <w:sz w:val="22"/>
                <w:szCs w:val="22"/>
              </w:rPr>
            </w:pPr>
            <w:r>
              <w:rPr>
                <w:rFonts w:ascii="宋体" w:hAnsi="宋体" w:cs="宋体"/>
                <w:kern w:val="0"/>
                <w:sz w:val="22"/>
                <w:szCs w:val="22"/>
              </w:rPr>
              <w:t>制热功率</w:t>
            </w:r>
            <w:r>
              <w:rPr>
                <w:rFonts w:hint="eastAsia" w:ascii="宋体" w:hAnsi="宋体" w:cs="宋体"/>
                <w:kern w:val="0"/>
                <w:sz w:val="22"/>
                <w:szCs w:val="22"/>
              </w:rPr>
              <w:t>≤2860（W）</w:t>
            </w:r>
          </w:p>
          <w:p w14:paraId="162C3C7D">
            <w:pPr>
              <w:jc w:val="left"/>
              <w:rPr>
                <w:rFonts w:hint="eastAsia" w:ascii="宋体" w:hAnsi="宋体" w:cs="宋体"/>
                <w:kern w:val="0"/>
                <w:sz w:val="22"/>
                <w:szCs w:val="22"/>
              </w:rPr>
            </w:pPr>
            <w:r>
              <w:rPr>
                <w:rFonts w:hint="eastAsia" w:ascii="宋体" w:hAnsi="宋体" w:cs="宋体"/>
                <w:kern w:val="0"/>
                <w:sz w:val="22"/>
                <w:szCs w:val="22"/>
              </w:rPr>
              <w:t>APF≥4.19</w:t>
            </w:r>
          </w:p>
          <w:p w14:paraId="3A1953B0">
            <w:pPr>
              <w:jc w:val="left"/>
              <w:rPr>
                <w:rFonts w:hint="eastAsia" w:ascii="宋体" w:hAnsi="宋体" w:cs="宋体"/>
                <w:kern w:val="0"/>
                <w:sz w:val="22"/>
                <w:szCs w:val="22"/>
              </w:rPr>
            </w:pPr>
            <w:r>
              <w:rPr>
                <w:rFonts w:hint="eastAsia" w:ascii="宋体" w:hAnsi="宋体" w:cs="宋体"/>
                <w:kern w:val="0"/>
                <w:sz w:val="22"/>
                <w:szCs w:val="22"/>
              </w:rPr>
              <w:t>室内机噪音≤34</w:t>
            </w:r>
          </w:p>
          <w:p w14:paraId="78AC5D54">
            <w:pPr>
              <w:widowControl/>
              <w:jc w:val="left"/>
              <w:textAlignment w:val="center"/>
              <w:rPr>
                <w:rFonts w:hint="eastAsia" w:ascii="宋体" w:hAnsi="宋体" w:cs="宋体"/>
                <w:color w:val="000000"/>
                <w:sz w:val="24"/>
                <w:highlight w:val="yellow"/>
              </w:rPr>
            </w:pPr>
            <w:r>
              <w:rPr>
                <w:rFonts w:hint="eastAsia" w:ascii="宋体" w:hAnsi="宋体" w:cs="宋体"/>
                <w:kern w:val="0"/>
                <w:sz w:val="22"/>
                <w:szCs w:val="22"/>
              </w:rPr>
              <w:t>含安装及延长铜管,外机支架，插头漏保。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49EB">
            <w:pPr>
              <w:widowControl/>
              <w:jc w:val="center"/>
              <w:textAlignment w:val="center"/>
              <w:rPr>
                <w:rFonts w:hint="eastAsia" w:ascii="宋体" w:hAnsi="宋体" w:cs="宋体"/>
                <w:color w:val="000000"/>
                <w:sz w:val="24"/>
              </w:rPr>
            </w:pPr>
            <w:r>
              <w:rPr>
                <w:rFonts w:hint="eastAsia"/>
                <w:color w:val="000000" w:themeColor="text1"/>
                <w:sz w:val="24"/>
                <w14:textFill>
                  <w14:solidFill>
                    <w14:schemeClr w14:val="tx1"/>
                  </w14:solidFill>
                </w14:textFill>
              </w:rPr>
              <w:t>投标品牌必须有原厂针对本项目授权</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6D27">
            <w:pPr>
              <w:widowControl/>
              <w:jc w:val="center"/>
              <w:textAlignment w:val="center"/>
              <w:rPr>
                <w:rFonts w:hint="eastAsia" w:ascii="宋体" w:hAnsi="宋体" w:cs="宋体"/>
                <w:color w:val="000000"/>
                <w:sz w:val="24"/>
              </w:rPr>
            </w:pPr>
            <w:r>
              <w:rPr>
                <w:rFonts w:hint="eastAsia" w:ascii="宋体" w:hAnsi="宋体" w:cs="宋体"/>
                <w:color w:val="000000"/>
                <w:sz w:val="24"/>
              </w:rPr>
              <w:t>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2E2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AF30">
            <w:pPr>
              <w:widowControl/>
              <w:jc w:val="left"/>
              <w:textAlignment w:val="center"/>
              <w:rPr>
                <w:rFonts w:hint="eastAsia" w:ascii="宋体" w:hAnsi="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AB89">
            <w:pPr>
              <w:widowControl/>
              <w:jc w:val="left"/>
              <w:textAlignment w:val="center"/>
              <w:rPr>
                <w:rFonts w:hint="eastAsia" w:ascii="宋体" w:hAnsi="宋体" w:cs="宋体"/>
                <w:color w:val="000000"/>
                <w:sz w:val="24"/>
              </w:rPr>
            </w:pPr>
          </w:p>
        </w:tc>
        <w:tc>
          <w:tcPr>
            <w:tcW w:w="1077" w:type="dxa"/>
            <w:vMerge w:val="continue"/>
            <w:tcBorders>
              <w:left w:val="single" w:color="000000" w:sz="4" w:space="0"/>
              <w:bottom w:val="single" w:color="000000" w:sz="4" w:space="0"/>
              <w:right w:val="single" w:color="000000" w:sz="4" w:space="0"/>
            </w:tcBorders>
            <w:shd w:val="clear" w:color="auto" w:fill="auto"/>
            <w:noWrap/>
            <w:vAlign w:val="center"/>
          </w:tcPr>
          <w:p w14:paraId="40F2A493">
            <w:pPr>
              <w:widowControl/>
              <w:jc w:val="left"/>
              <w:textAlignment w:val="center"/>
              <w:rPr>
                <w:rFonts w:hint="eastAsia" w:ascii="宋体" w:hAnsi="宋体" w:cs="宋体"/>
                <w:color w:val="000000"/>
                <w:sz w:val="24"/>
              </w:rPr>
            </w:pPr>
          </w:p>
        </w:tc>
      </w:tr>
    </w:tbl>
    <w:p w14:paraId="219C1EC0">
      <w:pPr>
        <w:spacing w:line="400" w:lineRule="exact"/>
        <w:ind w:right="68"/>
        <w:rPr>
          <w:rFonts w:cs="宋体"/>
          <w:color w:val="000000"/>
          <w:kern w:val="0"/>
          <w:sz w:val="24"/>
        </w:rPr>
      </w:pPr>
      <w:r>
        <w:rPr>
          <w:rFonts w:hint="eastAsia" w:cs="宋体"/>
          <w:color w:val="000000"/>
          <w:kern w:val="0"/>
          <w:sz w:val="18"/>
          <w:szCs w:val="18"/>
        </w:rPr>
        <w:t>注：</w:t>
      </w:r>
    </w:p>
    <w:p w14:paraId="7D5469DD">
      <w:pPr>
        <w:spacing w:line="400" w:lineRule="exact"/>
        <w:ind w:right="68" w:firstLine="480" w:firstLineChars="200"/>
        <w:rPr>
          <w:rFonts w:cs="宋体"/>
          <w:color w:val="000000"/>
          <w:kern w:val="0"/>
          <w:sz w:val="24"/>
        </w:rPr>
      </w:pPr>
      <w:r>
        <w:rPr>
          <w:rFonts w:hint="eastAsia" w:cs="宋体"/>
          <w:color w:val="000000"/>
          <w:kern w:val="0"/>
          <w:sz w:val="24"/>
        </w:rPr>
        <w:t>1、本报价包含完成本项目家具类所需的税费、运输、装卸、安装、调试、检验、质保期内的售后服务等全部费用以及完成本项目空调设备所需的铜管加长费用、打孔，税费、运输、装卸、安装、调试、检验、质保期内的售后服务等全部费用，中标供应商不得向采购方要求超出本次报价以外的其他任何费。</w:t>
      </w:r>
    </w:p>
    <w:p w14:paraId="2A6E3361">
      <w:pPr>
        <w:spacing w:line="400" w:lineRule="exact"/>
        <w:ind w:left="360" w:right="68"/>
        <w:rPr>
          <w:rFonts w:cs="宋体"/>
          <w:color w:val="000000"/>
          <w:kern w:val="0"/>
          <w:sz w:val="24"/>
        </w:rPr>
      </w:pPr>
      <w:r>
        <w:rPr>
          <w:rFonts w:hint="eastAsia" w:cs="宋体"/>
          <w:color w:val="000000"/>
          <w:kern w:val="0"/>
          <w:sz w:val="24"/>
        </w:rPr>
        <w:t>2、投标单位必须是政采云电子卖场网超供货商。</w:t>
      </w:r>
    </w:p>
    <w:p w14:paraId="60B5DFE3">
      <w:pPr>
        <w:spacing w:line="400" w:lineRule="exact"/>
        <w:ind w:left="360" w:right="68"/>
        <w:rPr>
          <w:rFonts w:cs="宋体"/>
          <w:bCs/>
          <w:color w:val="000000"/>
          <w:kern w:val="0"/>
          <w:sz w:val="24"/>
        </w:rPr>
      </w:pPr>
      <w:r>
        <w:rPr>
          <w:rFonts w:hint="eastAsia" w:cs="宋体"/>
          <w:bCs/>
          <w:color w:val="000000"/>
          <w:kern w:val="0"/>
          <w:sz w:val="24"/>
        </w:rPr>
        <w:t>3、投标单位所投商品品牌、型号规格等参数需与询价单推荐保持一致，否则按无效标处理。</w:t>
      </w:r>
    </w:p>
    <w:p w14:paraId="3C5AE487">
      <w:pPr>
        <w:spacing w:line="400" w:lineRule="exact"/>
        <w:ind w:left="360" w:right="68"/>
        <w:rPr>
          <w:color w:val="000000"/>
          <w:sz w:val="24"/>
        </w:rPr>
      </w:pPr>
      <w:r>
        <w:rPr>
          <w:rFonts w:hint="eastAsia"/>
          <w:color w:val="000000"/>
          <w:sz w:val="24"/>
        </w:rPr>
        <w:t>4、请于2025年3月</w:t>
      </w:r>
      <w:r>
        <w:rPr>
          <w:rFonts w:hint="eastAsia"/>
          <w:color w:val="000000"/>
          <w:sz w:val="24"/>
          <w:lang w:val="en-US" w:eastAsia="zh-CN"/>
        </w:rPr>
        <w:t>5</w:t>
      </w:r>
      <w:r>
        <w:rPr>
          <w:rFonts w:hint="eastAsia"/>
          <w:color w:val="000000"/>
          <w:sz w:val="24"/>
        </w:rPr>
        <w:t>日10:00前密封报价到浙江水利水电学院采购中心 河长大厦425办公室（杭州市下沙学林街583号），</w:t>
      </w:r>
    </w:p>
    <w:p w14:paraId="05FDD973">
      <w:pPr>
        <w:spacing w:line="400" w:lineRule="exact"/>
        <w:ind w:left="360" w:right="68"/>
        <w:rPr>
          <w:rFonts w:eastAsia="微软雅黑" w:cs="宋体"/>
          <w:color w:val="000000"/>
          <w:kern w:val="0"/>
          <w:sz w:val="24"/>
        </w:rPr>
      </w:pPr>
      <w:r>
        <w:rPr>
          <w:rFonts w:hint="eastAsia"/>
          <w:color w:val="000000"/>
          <w:sz w:val="24"/>
        </w:rPr>
        <w:t xml:space="preserve"> 联系人：卢老师　电话：0571-86929225　传真:0571-86929225，项目联系人：高老师  电话： 0571-86929060。</w:t>
      </w:r>
    </w:p>
    <w:p w14:paraId="768BD269">
      <w:pPr>
        <w:spacing w:line="400" w:lineRule="exact"/>
        <w:ind w:left="360" w:right="68"/>
        <w:rPr>
          <w:rFonts w:cs="宋体"/>
          <w:color w:val="000000"/>
          <w:kern w:val="0"/>
          <w:sz w:val="24"/>
        </w:rPr>
      </w:pPr>
      <w:r>
        <w:rPr>
          <w:rFonts w:hint="eastAsia" w:ascii="宋体" w:hAnsi="宋体"/>
          <w:color w:val="000000"/>
          <w:sz w:val="24"/>
        </w:rPr>
        <w:t>5、交货时间为中标后家具类30天内、空调15天内完成供货。在学校组织验收后如发现不能满足合同要求的，学校有权退回。并取消合同。</w:t>
      </w:r>
    </w:p>
    <w:p w14:paraId="6D140AD7">
      <w:pPr>
        <w:spacing w:line="400" w:lineRule="exact"/>
        <w:ind w:left="360" w:right="68"/>
      </w:pPr>
      <w:r>
        <w:rPr>
          <w:rFonts w:hint="eastAsia" w:ascii="宋体" w:hAnsi="宋体"/>
          <w:color w:val="000000"/>
          <w:sz w:val="24"/>
        </w:rPr>
        <w:t>6、服务：送货上门。必须安装到甲方指定位置。</w:t>
      </w:r>
      <w:bookmarkStart w:id="0" w:name="_GoBack"/>
      <w:bookmarkEnd w:id="0"/>
    </w:p>
    <w:sectPr>
      <w:pgSz w:w="16838" w:h="11906" w:orient="landscape"/>
      <w:pgMar w:top="1701"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3185">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4593A8C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5B9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15EE1"/>
    <w:rsid w:val="00283F57"/>
    <w:rsid w:val="002A1A98"/>
    <w:rsid w:val="002B1D46"/>
    <w:rsid w:val="004A7ED1"/>
    <w:rsid w:val="006034B1"/>
    <w:rsid w:val="006F57AB"/>
    <w:rsid w:val="009027A8"/>
    <w:rsid w:val="00952B19"/>
    <w:rsid w:val="009E3DCE"/>
    <w:rsid w:val="00F54657"/>
    <w:rsid w:val="0C32295A"/>
    <w:rsid w:val="66015EE1"/>
    <w:rsid w:val="73D0568F"/>
    <w:rsid w:val="7C49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Verdana" w:hAnsi="Verdana"/>
      <w:sz w:val="18"/>
      <w:szCs w:val="18"/>
      <w:lang w:eastAsia="en-US"/>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2724</Words>
  <Characters>3320</Characters>
  <Lines>26</Lines>
  <Paragraphs>7</Paragraphs>
  <TotalTime>84</TotalTime>
  <ScaleCrop>false</ScaleCrop>
  <LinksUpToDate>false</LinksUpToDate>
  <CharactersWithSpaces>3371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2025-02-27T05:38:00Z</dcterms:created>
  <dc:creator>⛵️ 鹃</dc:creator>
  <cp:lastModifiedBy>⛵️ 鹃</cp:lastModifiedBy>
  <dcterms:modified xsi:type="dcterms:W3CDTF">2025-02-28T08:09:54Z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DE122CB371A24A2693A47A8B315FCC7D_11</vt:lpwstr>
  </property>
  <property fmtid="{D5CDD505-2E9C-101B-9397-08002B2CF9AE}" pid="4" name="KSOTemplateDocerSaveRecord">
    <vt:lpwstr>eyJoZGlkIjoiNjcxZGNhNTY1NmFlNDM2ZDg4MjFkOTJiNmEzMmVkYWYiLCJ1c2VySWQiOiIxMTQ3Mzg2MzQ3In0=</vt:lpwstr>
  </property>
</Properties>
</file>